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spacing w:before="0" w:beforeAutospacing="0" w:after="0" w:afterAutospacing="0" w:line="360" w:lineRule="auto"/>
        <w:jc w:val="center"/>
        <w:rPr>
          <w:b/>
          <w:spacing w:val="15"/>
          <w:sz w:val="32"/>
          <w:szCs w:val="27"/>
        </w:rPr>
      </w:pPr>
      <w:r>
        <w:rPr>
          <w:rFonts w:hint="eastAsia"/>
          <w:b/>
          <w:spacing w:val="15"/>
          <w:sz w:val="32"/>
          <w:szCs w:val="27"/>
        </w:rPr>
        <w:t>东方阿尔法基金管理有限公司</w:t>
      </w:r>
    </w:p>
    <w:p>
      <w:pPr>
        <w:pStyle w:val="12"/>
        <w:spacing w:before="0" w:beforeAutospacing="0" w:after="0" w:afterAutospacing="0" w:line="360" w:lineRule="auto"/>
        <w:jc w:val="center"/>
        <w:rPr>
          <w:rFonts w:hint="eastAsia" w:eastAsia="宋体"/>
          <w:b/>
          <w:spacing w:val="15"/>
          <w:sz w:val="32"/>
          <w:szCs w:val="27"/>
          <w:lang w:val="en-US" w:eastAsia="zh-CN"/>
        </w:rPr>
      </w:pPr>
      <w:r>
        <w:rPr>
          <w:rFonts w:hint="eastAsia"/>
          <w:b/>
          <w:spacing w:val="15"/>
          <w:sz w:val="32"/>
          <w:szCs w:val="27"/>
        </w:rPr>
        <w:t>关于</w:t>
      </w:r>
      <w:r>
        <w:rPr>
          <w:rFonts w:hint="eastAsia"/>
          <w:b/>
          <w:spacing w:val="15"/>
          <w:sz w:val="32"/>
          <w:szCs w:val="27"/>
          <w:lang w:val="en-US" w:eastAsia="zh-CN"/>
        </w:rPr>
        <w:t>提醒投资者</w:t>
      </w:r>
      <w:r>
        <w:rPr>
          <w:rFonts w:hint="eastAsia"/>
          <w:b/>
          <w:spacing w:val="15"/>
          <w:sz w:val="32"/>
          <w:szCs w:val="27"/>
        </w:rPr>
        <w:t>持续完善客户身份信息</w:t>
      </w:r>
      <w:r>
        <w:rPr>
          <w:rFonts w:hint="eastAsia"/>
          <w:b/>
          <w:spacing w:val="15"/>
          <w:sz w:val="32"/>
          <w:szCs w:val="27"/>
          <w:lang w:val="en-US" w:eastAsia="zh-CN"/>
        </w:rPr>
        <w:t>资料</w:t>
      </w:r>
      <w:r>
        <w:rPr>
          <w:rFonts w:hint="eastAsia"/>
          <w:b/>
          <w:spacing w:val="15"/>
          <w:sz w:val="32"/>
          <w:szCs w:val="27"/>
        </w:rPr>
        <w:t>的</w:t>
      </w:r>
      <w:r>
        <w:rPr>
          <w:rFonts w:hint="eastAsia"/>
          <w:b/>
          <w:spacing w:val="15"/>
          <w:sz w:val="32"/>
          <w:szCs w:val="27"/>
          <w:lang w:val="en-US" w:eastAsia="zh-CN"/>
        </w:rPr>
        <w:t>公告</w:t>
      </w:r>
    </w:p>
    <w:p>
      <w:pPr>
        <w:pStyle w:val="7"/>
        <w:spacing w:before="0" w:beforeAutospacing="0" w:after="0" w:afterAutospacing="0" w:line="480" w:lineRule="auto"/>
        <w:ind w:firstLine="540" w:firstLineChars="200"/>
        <w:rPr>
          <w:rFonts w:hint="eastAsia"/>
          <w:spacing w:val="15"/>
        </w:rPr>
      </w:pPr>
    </w:p>
    <w:p>
      <w:pPr>
        <w:pStyle w:val="7"/>
        <w:spacing w:before="0" w:beforeAutospacing="0" w:after="0" w:afterAutospacing="0" w:line="480" w:lineRule="auto"/>
        <w:ind w:firstLine="540" w:firstLineChars="200"/>
        <w:rPr>
          <w:rFonts w:hint="eastAsia"/>
          <w:spacing w:val="15"/>
        </w:rPr>
      </w:pPr>
      <w:r>
        <w:rPr>
          <w:rFonts w:hint="eastAsia"/>
          <w:spacing w:val="15"/>
        </w:rPr>
        <w:t>为维护投资者的合法权益，依据《中华人民共和国反洗钱法》及相关法律法规的要求，</w:t>
      </w:r>
      <w:r>
        <w:rPr>
          <w:rFonts w:hint="eastAsia"/>
          <w:spacing w:val="15"/>
          <w:lang w:val="en-US" w:eastAsia="zh-CN"/>
        </w:rPr>
        <w:t>东方阿尔法</w:t>
      </w:r>
      <w:r>
        <w:rPr>
          <w:rFonts w:hint="eastAsia"/>
          <w:spacing w:val="15"/>
        </w:rPr>
        <w:t>基金管理有限公司（以下简称“</w:t>
      </w:r>
      <w:r>
        <w:rPr>
          <w:rFonts w:hint="eastAsia"/>
          <w:spacing w:val="15"/>
          <w:lang w:val="en-US" w:eastAsia="zh-CN"/>
        </w:rPr>
        <w:t>本公司</w:t>
      </w:r>
      <w:r>
        <w:rPr>
          <w:rFonts w:hint="eastAsia"/>
          <w:spacing w:val="15"/>
        </w:rPr>
        <w:t>”）持续开展客户身份识别和身份信息完善与核实工作，</w:t>
      </w:r>
      <w:r>
        <w:rPr>
          <w:rFonts w:hint="eastAsia"/>
          <w:spacing w:val="15"/>
          <w:lang w:val="en-US" w:eastAsia="zh-CN"/>
        </w:rPr>
        <w:t>现</w:t>
      </w:r>
      <w:r>
        <w:rPr>
          <w:rFonts w:hint="eastAsia"/>
          <w:spacing w:val="15"/>
        </w:rPr>
        <w:t>就相关事项作如下提醒：</w:t>
      </w:r>
    </w:p>
    <w:p>
      <w:pPr>
        <w:pStyle w:val="7"/>
        <w:spacing w:before="0" w:beforeAutospacing="0" w:after="0" w:afterAutospacing="0" w:line="480" w:lineRule="auto"/>
        <w:ind w:firstLine="540" w:firstLineChars="200"/>
        <w:rPr>
          <w:rFonts w:hint="eastAsia"/>
          <w:spacing w:val="15"/>
          <w:lang w:val="en-US" w:eastAsia="zh-CN"/>
        </w:rPr>
      </w:pPr>
      <w:r>
        <w:rPr>
          <w:rFonts w:hint="eastAsia"/>
          <w:spacing w:val="15"/>
        </w:rPr>
        <w:t>一、个人</w:t>
      </w:r>
      <w:r>
        <w:rPr>
          <w:rFonts w:hint="eastAsia"/>
          <w:spacing w:val="15"/>
          <w:lang w:val="en-US" w:eastAsia="zh-CN"/>
        </w:rPr>
        <w:t>投资者</w:t>
      </w:r>
    </w:p>
    <w:p>
      <w:pPr>
        <w:pStyle w:val="7"/>
        <w:spacing w:before="0" w:beforeAutospacing="0" w:after="0" w:afterAutospacing="0" w:line="480" w:lineRule="auto"/>
        <w:ind w:firstLine="540" w:firstLineChars="200"/>
        <w:rPr>
          <w:rFonts w:hint="eastAsia"/>
          <w:spacing w:val="15"/>
        </w:rPr>
      </w:pPr>
      <w:r>
        <w:rPr>
          <w:rFonts w:hint="eastAsia"/>
          <w:spacing w:val="15"/>
        </w:rPr>
        <w:t>1、所有通过</w:t>
      </w:r>
      <w:r>
        <w:rPr>
          <w:rFonts w:hint="eastAsia"/>
          <w:spacing w:val="15"/>
          <w:lang w:val="en-US" w:eastAsia="zh-CN"/>
        </w:rPr>
        <w:t>本公司</w:t>
      </w:r>
      <w:r>
        <w:rPr>
          <w:rFonts w:hint="eastAsia"/>
          <w:spacing w:val="15"/>
        </w:rPr>
        <w:t>网上直销平台和直销柜台开户的个人投资者均需提供并完善个人身份信息资料，上传真实有效的身份证件影印件。</w:t>
      </w:r>
    </w:p>
    <w:p>
      <w:pPr>
        <w:pStyle w:val="7"/>
        <w:spacing w:before="0" w:beforeAutospacing="0" w:after="0" w:afterAutospacing="0" w:line="480" w:lineRule="auto"/>
        <w:ind w:firstLine="540" w:firstLineChars="200"/>
        <w:rPr>
          <w:rFonts w:hint="eastAsia"/>
          <w:spacing w:val="15"/>
        </w:rPr>
      </w:pPr>
      <w:r>
        <w:rPr>
          <w:rFonts w:hint="eastAsia"/>
          <w:spacing w:val="15"/>
        </w:rPr>
        <w:t>2、已经开立基金账户的个人投资者，如提供的身份信息资料不完整、不准确、有待完善或发生变更的，应当及时通过开立基金账户的机构更新补足。</w:t>
      </w:r>
    </w:p>
    <w:p>
      <w:pPr>
        <w:pStyle w:val="7"/>
        <w:spacing w:before="0" w:beforeAutospacing="0" w:after="0" w:afterAutospacing="0" w:line="480" w:lineRule="auto"/>
        <w:ind w:firstLine="540" w:firstLineChars="200"/>
        <w:rPr>
          <w:rFonts w:hint="eastAsia"/>
          <w:spacing w:val="15"/>
        </w:rPr>
      </w:pPr>
      <w:r>
        <w:rPr>
          <w:rFonts w:hint="eastAsia"/>
          <w:spacing w:val="15"/>
        </w:rPr>
        <w:t>3、根据相关法律法规规定，个人投资者应当提供的真实有效身份信息资料包括：姓名、性别、国籍、职业、住所地或者工作单位地址、联系方式、身份证件或者身份证明文件的种类、号码和有效期限等。个人客户身份证件包括但不限于中国居民身份证、外国护照、港澳居民来往内地通行证、台胞证、外国人永久居留身份证、港澳台居民居住证等。</w:t>
      </w:r>
    </w:p>
    <w:p>
      <w:pPr>
        <w:pStyle w:val="7"/>
        <w:spacing w:before="0" w:beforeAutospacing="0" w:after="0" w:afterAutospacing="0" w:line="480" w:lineRule="auto"/>
        <w:ind w:firstLine="540" w:firstLineChars="200"/>
        <w:rPr>
          <w:rFonts w:hint="eastAsia"/>
          <w:spacing w:val="15"/>
          <w:lang w:val="en-US" w:eastAsia="zh-CN"/>
        </w:rPr>
      </w:pPr>
      <w:r>
        <w:rPr>
          <w:rFonts w:hint="eastAsia"/>
          <w:spacing w:val="15"/>
        </w:rPr>
        <w:t>二、法人或其他组织等非自然人客户</w:t>
      </w:r>
    </w:p>
    <w:p>
      <w:pPr>
        <w:pStyle w:val="7"/>
        <w:spacing w:before="0" w:beforeAutospacing="0" w:after="0" w:afterAutospacing="0" w:line="480" w:lineRule="auto"/>
        <w:ind w:firstLine="540" w:firstLineChars="200"/>
        <w:rPr>
          <w:rFonts w:hint="eastAsia"/>
          <w:spacing w:val="15"/>
        </w:rPr>
      </w:pPr>
      <w:r>
        <w:rPr>
          <w:rFonts w:hint="eastAsia"/>
          <w:spacing w:val="15"/>
        </w:rPr>
        <w:t>1、如已办理或者换领新版营业执照，应持新版营业执照办理业务并及时到开立基金账户的机构更新相关信息。</w:t>
      </w:r>
    </w:p>
    <w:p>
      <w:pPr>
        <w:pStyle w:val="7"/>
        <w:spacing w:before="0" w:beforeAutospacing="0" w:after="0" w:afterAutospacing="0" w:line="480" w:lineRule="auto"/>
        <w:ind w:firstLine="540" w:firstLineChars="200"/>
        <w:rPr>
          <w:rFonts w:hint="eastAsia"/>
          <w:spacing w:val="15"/>
        </w:rPr>
      </w:pPr>
      <w:r>
        <w:rPr>
          <w:rFonts w:hint="eastAsia"/>
          <w:spacing w:val="15"/>
        </w:rPr>
        <w:t>2、如名称、住所、经营范围、可证明该客户依法设立或者可依法开展经营、社会活动的执照、证件或者文件的名称、号码和有效期限以及控股股东或受益所有人、法定代表人、负责人和授权办理业务人员的姓名、身份证件或者身份证明文件的种类、号码和有效期限等相关信息发生变更的，请持有效资料及时到开立基金账户的机构更新相关信息。</w:t>
      </w:r>
    </w:p>
    <w:p>
      <w:pPr>
        <w:pStyle w:val="7"/>
        <w:spacing w:before="0" w:beforeAutospacing="0" w:after="0" w:afterAutospacing="0" w:line="480" w:lineRule="auto"/>
        <w:ind w:firstLine="540" w:firstLineChars="200"/>
        <w:rPr>
          <w:rFonts w:hint="eastAsia"/>
          <w:spacing w:val="15"/>
        </w:rPr>
      </w:pPr>
      <w:r>
        <w:rPr>
          <w:rFonts w:hint="eastAsia"/>
          <w:spacing w:val="15"/>
          <w:lang w:val="en-US" w:eastAsia="zh-CN"/>
        </w:rPr>
        <w:t>三、</w:t>
      </w:r>
      <w:r>
        <w:rPr>
          <w:rFonts w:hint="eastAsia"/>
          <w:spacing w:val="15"/>
        </w:rPr>
        <w:t>投资者应当及时通过开立基金账户的机构提供或更新补足身份信息资料，对于身份信息资料不真实有效、不完整、不准确、未在合理期限内补充完善的，本公司保留采取提醒、限制或中止办理业务等措施的权利，可能影响后续业务办理。</w:t>
      </w:r>
    </w:p>
    <w:p>
      <w:pPr>
        <w:pStyle w:val="7"/>
        <w:spacing w:before="0" w:beforeAutospacing="0" w:after="0" w:afterAutospacing="0" w:line="480" w:lineRule="auto"/>
        <w:ind w:firstLine="540" w:firstLineChars="200"/>
        <w:rPr>
          <w:rFonts w:hint="eastAsia"/>
          <w:spacing w:val="15"/>
        </w:rPr>
      </w:pPr>
      <w:r>
        <w:rPr>
          <w:rFonts w:hint="eastAsia"/>
          <w:spacing w:val="15"/>
          <w:lang w:val="en-US" w:eastAsia="zh-CN"/>
        </w:rPr>
        <w:t>四、</w:t>
      </w:r>
      <w:r>
        <w:rPr>
          <w:rFonts w:hint="eastAsia"/>
          <w:spacing w:val="15"/>
        </w:rPr>
        <w:t>本公司所获取的客户资料将按照相关法规要求严格采取保密措施，保护客户的信息安全。</w:t>
      </w:r>
      <w:r>
        <w:rPr>
          <w:rFonts w:hint="eastAsia"/>
          <w:spacing w:val="15"/>
          <w:lang w:val="en-US" w:eastAsia="zh-CN"/>
        </w:rPr>
        <w:t>本公司</w:t>
      </w:r>
      <w:r>
        <w:rPr>
          <w:rFonts w:hint="eastAsia"/>
          <w:spacing w:val="15"/>
        </w:rPr>
        <w:t>不会以任何理由要求</w:t>
      </w:r>
      <w:r>
        <w:rPr>
          <w:rFonts w:hint="eastAsia"/>
          <w:spacing w:val="15"/>
          <w:lang w:val="en-US" w:eastAsia="zh-CN"/>
        </w:rPr>
        <w:t>您</w:t>
      </w:r>
      <w:bookmarkStart w:id="0" w:name="_GoBack"/>
      <w:bookmarkEnd w:id="0"/>
      <w:r>
        <w:rPr>
          <w:rFonts w:hint="eastAsia"/>
          <w:spacing w:val="15"/>
        </w:rPr>
        <w:t>提供支付密码、交易密码、短信验证码等信息，请您注意保护相关信息，防止信息泄露给您造成资金损失。如有疑问，敬请致电</w:t>
      </w:r>
      <w:r>
        <w:rPr>
          <w:rFonts w:hint="eastAsia"/>
          <w:spacing w:val="15"/>
          <w:lang w:val="en-US" w:eastAsia="zh-CN"/>
        </w:rPr>
        <w:t>本</w:t>
      </w:r>
      <w:r>
        <w:rPr>
          <w:rFonts w:hint="eastAsia"/>
          <w:spacing w:val="15"/>
        </w:rPr>
        <w:t>公司客户服务热线400-930-6677</w:t>
      </w:r>
      <w:r>
        <w:rPr>
          <w:rFonts w:hint="eastAsia"/>
          <w:spacing w:val="15"/>
          <w:lang w:val="en-US" w:eastAsia="zh-CN"/>
        </w:rPr>
        <w:t>咨询</w:t>
      </w:r>
      <w:r>
        <w:rPr>
          <w:rFonts w:hint="eastAsia"/>
          <w:spacing w:val="15"/>
        </w:rPr>
        <w:t>。感谢您的支持与配合。</w:t>
      </w:r>
    </w:p>
    <w:p>
      <w:pPr>
        <w:pStyle w:val="7"/>
        <w:spacing w:before="0" w:beforeAutospacing="0" w:after="0" w:afterAutospacing="0" w:line="480" w:lineRule="auto"/>
        <w:ind w:firstLine="540" w:firstLineChars="200"/>
        <w:rPr>
          <w:rFonts w:hint="eastAsia"/>
          <w:spacing w:val="15"/>
        </w:rPr>
      </w:pPr>
    </w:p>
    <w:p>
      <w:pPr>
        <w:pStyle w:val="7"/>
        <w:spacing w:before="0" w:beforeAutospacing="0" w:after="0" w:afterAutospacing="0" w:line="480" w:lineRule="auto"/>
        <w:ind w:firstLine="540" w:firstLineChars="200"/>
        <w:rPr>
          <w:rFonts w:hint="eastAsia"/>
          <w:spacing w:val="15"/>
        </w:rPr>
      </w:pPr>
    </w:p>
    <w:p>
      <w:pPr>
        <w:pStyle w:val="7"/>
        <w:spacing w:before="0" w:beforeAutospacing="0" w:after="0" w:afterAutospacing="0" w:line="480" w:lineRule="auto"/>
        <w:ind w:firstLine="1620" w:firstLineChars="600"/>
        <w:jc w:val="right"/>
        <w:rPr>
          <w:spacing w:val="15"/>
        </w:rPr>
      </w:pPr>
      <w:r>
        <w:rPr>
          <w:rFonts w:hint="eastAsia"/>
          <w:spacing w:val="15"/>
        </w:rPr>
        <w:t>东方阿尔法基金管理有限公司</w:t>
      </w:r>
    </w:p>
    <w:p>
      <w:pPr>
        <w:pStyle w:val="7"/>
        <w:spacing w:before="0" w:beforeAutospacing="0" w:after="0" w:afterAutospacing="0" w:line="480" w:lineRule="auto"/>
        <w:ind w:firstLine="1620" w:firstLineChars="600"/>
        <w:jc w:val="right"/>
      </w:pPr>
      <w:r>
        <w:rPr>
          <w:rFonts w:hint="eastAsia"/>
          <w:spacing w:val="15"/>
          <w:lang w:val="en-US" w:eastAsia="zh-CN"/>
        </w:rPr>
        <w:t>2024</w:t>
      </w:r>
      <w:r>
        <w:rPr>
          <w:rFonts w:hint="eastAsia"/>
          <w:spacing w:val="15"/>
        </w:rPr>
        <w:t>年</w:t>
      </w:r>
      <w:r>
        <w:rPr>
          <w:spacing w:val="15"/>
        </w:rPr>
        <w:t>6</w:t>
      </w:r>
      <w:r>
        <w:rPr>
          <w:rFonts w:hint="eastAsia"/>
          <w:spacing w:val="15"/>
        </w:rPr>
        <w:t>月</w:t>
      </w:r>
      <w:r>
        <w:rPr>
          <w:rFonts w:hint="eastAsia"/>
          <w:spacing w:val="15"/>
          <w:lang w:val="en-US" w:eastAsia="zh-CN"/>
        </w:rPr>
        <w:t>7</w:t>
      </w:r>
      <w:r>
        <w:rPr>
          <w:rFonts w:hint="eastAsia"/>
          <w:spacing w:val="15"/>
        </w:rPr>
        <w:t>日</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pPr>
    <w:r>
      <w:drawing>
        <wp:anchor distT="0" distB="0" distL="114300" distR="114300" simplePos="0" relativeHeight="251659264" behindDoc="0" locked="0" layoutInCell="1" allowOverlap="1">
          <wp:simplePos x="0" y="0"/>
          <wp:positionH relativeFrom="margin">
            <wp:align>left</wp:align>
          </wp:positionH>
          <wp:positionV relativeFrom="paragraph">
            <wp:posOffset>-371475</wp:posOffset>
          </wp:positionV>
          <wp:extent cx="1195070" cy="506095"/>
          <wp:effectExtent l="0" t="0" r="5080" b="825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195070" cy="506095"/>
                  </a:xfrm>
                  <a:prstGeom prst="rect">
                    <a:avLst/>
                  </a:prstGeom>
                  <a:noFill/>
                </pic:spPr>
              </pic:pic>
            </a:graphicData>
          </a:graphic>
        </wp:anchor>
      </w:drawing>
    </w:r>
    <w:r>
      <w:rPr>
        <w:rFonts w:hint="eastAsia"/>
      </w:rPr>
      <w:t xml:space="preserve"> </w:t>
    </w:r>
    <w:r>
      <w:t xml:space="preserve">                                                                                 公司公告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lmZDQ1NzE5ZjE5YTIwNzY1NzE5N2I3MjBkYWExNjEifQ=="/>
  </w:docVars>
  <w:rsids>
    <w:rsidRoot w:val="00E37EA1"/>
    <w:rsid w:val="000050E9"/>
    <w:rsid w:val="0002080B"/>
    <w:rsid w:val="00040FEB"/>
    <w:rsid w:val="000411F9"/>
    <w:rsid w:val="0004141E"/>
    <w:rsid w:val="00044053"/>
    <w:rsid w:val="000459D6"/>
    <w:rsid w:val="00047D0E"/>
    <w:rsid w:val="00051998"/>
    <w:rsid w:val="000A1C22"/>
    <w:rsid w:val="000C4028"/>
    <w:rsid w:val="000D0F3F"/>
    <w:rsid w:val="000D118E"/>
    <w:rsid w:val="000D2320"/>
    <w:rsid w:val="000D33D0"/>
    <w:rsid w:val="000D6667"/>
    <w:rsid w:val="000F16B9"/>
    <w:rsid w:val="000F4EB1"/>
    <w:rsid w:val="00102350"/>
    <w:rsid w:val="001052BB"/>
    <w:rsid w:val="00110E51"/>
    <w:rsid w:val="00111631"/>
    <w:rsid w:val="0013435F"/>
    <w:rsid w:val="0013600D"/>
    <w:rsid w:val="00136D5B"/>
    <w:rsid w:val="001544A9"/>
    <w:rsid w:val="00166FE4"/>
    <w:rsid w:val="001678FF"/>
    <w:rsid w:val="00172E25"/>
    <w:rsid w:val="00174AFE"/>
    <w:rsid w:val="00174BEA"/>
    <w:rsid w:val="00181922"/>
    <w:rsid w:val="00185B34"/>
    <w:rsid w:val="00197CD1"/>
    <w:rsid w:val="001A00AB"/>
    <w:rsid w:val="001A191E"/>
    <w:rsid w:val="001A32C5"/>
    <w:rsid w:val="001B0149"/>
    <w:rsid w:val="001B19D2"/>
    <w:rsid w:val="001B7F48"/>
    <w:rsid w:val="001D0C75"/>
    <w:rsid w:val="001D4A36"/>
    <w:rsid w:val="001E2D6A"/>
    <w:rsid w:val="001E3F42"/>
    <w:rsid w:val="001E4F06"/>
    <w:rsid w:val="001E6AA8"/>
    <w:rsid w:val="001F1A5C"/>
    <w:rsid w:val="00216992"/>
    <w:rsid w:val="00217F60"/>
    <w:rsid w:val="00243702"/>
    <w:rsid w:val="002507B4"/>
    <w:rsid w:val="002516A2"/>
    <w:rsid w:val="00252429"/>
    <w:rsid w:val="00284FAB"/>
    <w:rsid w:val="00291A42"/>
    <w:rsid w:val="002928E2"/>
    <w:rsid w:val="00294F3C"/>
    <w:rsid w:val="002B136C"/>
    <w:rsid w:val="002B3659"/>
    <w:rsid w:val="002B7156"/>
    <w:rsid w:val="002B7C82"/>
    <w:rsid w:val="002C1D27"/>
    <w:rsid w:val="002E2B4D"/>
    <w:rsid w:val="002E3480"/>
    <w:rsid w:val="002F317E"/>
    <w:rsid w:val="002F34DA"/>
    <w:rsid w:val="002F5FA0"/>
    <w:rsid w:val="00316FBD"/>
    <w:rsid w:val="00320F6B"/>
    <w:rsid w:val="00321359"/>
    <w:rsid w:val="0032138F"/>
    <w:rsid w:val="0032221F"/>
    <w:rsid w:val="00347F3C"/>
    <w:rsid w:val="003613B5"/>
    <w:rsid w:val="00371FE7"/>
    <w:rsid w:val="00375C10"/>
    <w:rsid w:val="00376EF5"/>
    <w:rsid w:val="0038175B"/>
    <w:rsid w:val="003819DD"/>
    <w:rsid w:val="00395EE6"/>
    <w:rsid w:val="003960BA"/>
    <w:rsid w:val="003A4F2E"/>
    <w:rsid w:val="003B22FA"/>
    <w:rsid w:val="003C6D8E"/>
    <w:rsid w:val="003C7874"/>
    <w:rsid w:val="003D007D"/>
    <w:rsid w:val="003D106C"/>
    <w:rsid w:val="003F0837"/>
    <w:rsid w:val="003F55E2"/>
    <w:rsid w:val="003F763C"/>
    <w:rsid w:val="00403780"/>
    <w:rsid w:val="00413CFE"/>
    <w:rsid w:val="00426E62"/>
    <w:rsid w:val="00430159"/>
    <w:rsid w:val="0044051A"/>
    <w:rsid w:val="00440CA1"/>
    <w:rsid w:val="0044269A"/>
    <w:rsid w:val="00443B88"/>
    <w:rsid w:val="00457E45"/>
    <w:rsid w:val="0046519A"/>
    <w:rsid w:val="004652F8"/>
    <w:rsid w:val="0047308E"/>
    <w:rsid w:val="00475840"/>
    <w:rsid w:val="00475C03"/>
    <w:rsid w:val="0047606D"/>
    <w:rsid w:val="00494693"/>
    <w:rsid w:val="00495FD2"/>
    <w:rsid w:val="004A1EF4"/>
    <w:rsid w:val="004A2C10"/>
    <w:rsid w:val="004C5140"/>
    <w:rsid w:val="004D2AE6"/>
    <w:rsid w:val="004D3990"/>
    <w:rsid w:val="004D4185"/>
    <w:rsid w:val="004D4F58"/>
    <w:rsid w:val="004D7A40"/>
    <w:rsid w:val="004E3B2A"/>
    <w:rsid w:val="004E4654"/>
    <w:rsid w:val="004F1677"/>
    <w:rsid w:val="004F1CE8"/>
    <w:rsid w:val="004F634D"/>
    <w:rsid w:val="00500066"/>
    <w:rsid w:val="005020D3"/>
    <w:rsid w:val="005068C7"/>
    <w:rsid w:val="005123AA"/>
    <w:rsid w:val="00515C57"/>
    <w:rsid w:val="0051775E"/>
    <w:rsid w:val="00517D49"/>
    <w:rsid w:val="00522EA8"/>
    <w:rsid w:val="00527689"/>
    <w:rsid w:val="0053003D"/>
    <w:rsid w:val="00544C24"/>
    <w:rsid w:val="00555DEA"/>
    <w:rsid w:val="00561576"/>
    <w:rsid w:val="0056594E"/>
    <w:rsid w:val="00566061"/>
    <w:rsid w:val="00566390"/>
    <w:rsid w:val="00572B08"/>
    <w:rsid w:val="00573F51"/>
    <w:rsid w:val="005756B8"/>
    <w:rsid w:val="005877EE"/>
    <w:rsid w:val="00594293"/>
    <w:rsid w:val="00595B15"/>
    <w:rsid w:val="005A5D9F"/>
    <w:rsid w:val="005A71D0"/>
    <w:rsid w:val="005A77B5"/>
    <w:rsid w:val="005A791C"/>
    <w:rsid w:val="005B3241"/>
    <w:rsid w:val="005B4E4C"/>
    <w:rsid w:val="005B7A8A"/>
    <w:rsid w:val="005C1821"/>
    <w:rsid w:val="005C5EB9"/>
    <w:rsid w:val="005C747F"/>
    <w:rsid w:val="005D2930"/>
    <w:rsid w:val="005E0946"/>
    <w:rsid w:val="005F0D08"/>
    <w:rsid w:val="005F105A"/>
    <w:rsid w:val="005F2C22"/>
    <w:rsid w:val="005F700C"/>
    <w:rsid w:val="00605E3E"/>
    <w:rsid w:val="00613552"/>
    <w:rsid w:val="0061678A"/>
    <w:rsid w:val="006312AA"/>
    <w:rsid w:val="00633B86"/>
    <w:rsid w:val="00633E19"/>
    <w:rsid w:val="0063705A"/>
    <w:rsid w:val="00644B99"/>
    <w:rsid w:val="0065066A"/>
    <w:rsid w:val="00653136"/>
    <w:rsid w:val="006542DC"/>
    <w:rsid w:val="006630C6"/>
    <w:rsid w:val="00666D29"/>
    <w:rsid w:val="00675A71"/>
    <w:rsid w:val="006779DF"/>
    <w:rsid w:val="006820E0"/>
    <w:rsid w:val="006833FF"/>
    <w:rsid w:val="00685AB0"/>
    <w:rsid w:val="0069382E"/>
    <w:rsid w:val="0069773D"/>
    <w:rsid w:val="006A2E57"/>
    <w:rsid w:val="006B15AB"/>
    <w:rsid w:val="006B1983"/>
    <w:rsid w:val="006B39D5"/>
    <w:rsid w:val="006C3D52"/>
    <w:rsid w:val="006D511A"/>
    <w:rsid w:val="006D59FD"/>
    <w:rsid w:val="006E209A"/>
    <w:rsid w:val="006E2352"/>
    <w:rsid w:val="006E6411"/>
    <w:rsid w:val="006F53F9"/>
    <w:rsid w:val="006F5D02"/>
    <w:rsid w:val="00702A64"/>
    <w:rsid w:val="00703695"/>
    <w:rsid w:val="00712F3C"/>
    <w:rsid w:val="007139B7"/>
    <w:rsid w:val="00722D6E"/>
    <w:rsid w:val="00723296"/>
    <w:rsid w:val="0072776F"/>
    <w:rsid w:val="007302AD"/>
    <w:rsid w:val="00734170"/>
    <w:rsid w:val="00740C68"/>
    <w:rsid w:val="00742A62"/>
    <w:rsid w:val="007618C8"/>
    <w:rsid w:val="00770E9C"/>
    <w:rsid w:val="00773F78"/>
    <w:rsid w:val="007811ED"/>
    <w:rsid w:val="00782145"/>
    <w:rsid w:val="00782972"/>
    <w:rsid w:val="00783C4C"/>
    <w:rsid w:val="0079431B"/>
    <w:rsid w:val="007A260C"/>
    <w:rsid w:val="007A26FD"/>
    <w:rsid w:val="007A4A3C"/>
    <w:rsid w:val="007A543E"/>
    <w:rsid w:val="007A5E2B"/>
    <w:rsid w:val="007A7ADD"/>
    <w:rsid w:val="007B017D"/>
    <w:rsid w:val="007B2FE5"/>
    <w:rsid w:val="007B4207"/>
    <w:rsid w:val="007C0455"/>
    <w:rsid w:val="007C59AC"/>
    <w:rsid w:val="007D1A79"/>
    <w:rsid w:val="007D716A"/>
    <w:rsid w:val="007D7FCA"/>
    <w:rsid w:val="007E4759"/>
    <w:rsid w:val="007F05F6"/>
    <w:rsid w:val="007F3840"/>
    <w:rsid w:val="007F5999"/>
    <w:rsid w:val="007F6E74"/>
    <w:rsid w:val="008006AB"/>
    <w:rsid w:val="00802007"/>
    <w:rsid w:val="00804AA1"/>
    <w:rsid w:val="00805ACC"/>
    <w:rsid w:val="00806D0D"/>
    <w:rsid w:val="0081329B"/>
    <w:rsid w:val="00820726"/>
    <w:rsid w:val="0083032F"/>
    <w:rsid w:val="00850D09"/>
    <w:rsid w:val="008568C0"/>
    <w:rsid w:val="008624AD"/>
    <w:rsid w:val="00862508"/>
    <w:rsid w:val="0086452F"/>
    <w:rsid w:val="0087246F"/>
    <w:rsid w:val="00886F8E"/>
    <w:rsid w:val="00892604"/>
    <w:rsid w:val="00893133"/>
    <w:rsid w:val="008A5793"/>
    <w:rsid w:val="008A621D"/>
    <w:rsid w:val="008A7B26"/>
    <w:rsid w:val="008B10B6"/>
    <w:rsid w:val="008C1087"/>
    <w:rsid w:val="008C3015"/>
    <w:rsid w:val="008C75D2"/>
    <w:rsid w:val="008D2080"/>
    <w:rsid w:val="008D5FA9"/>
    <w:rsid w:val="008D6A6A"/>
    <w:rsid w:val="008E16CE"/>
    <w:rsid w:val="008E2377"/>
    <w:rsid w:val="008E26D1"/>
    <w:rsid w:val="008E2DC2"/>
    <w:rsid w:val="008E41BF"/>
    <w:rsid w:val="008F1BAF"/>
    <w:rsid w:val="008F75F1"/>
    <w:rsid w:val="00912CCD"/>
    <w:rsid w:val="00920D48"/>
    <w:rsid w:val="00934B96"/>
    <w:rsid w:val="00936A6D"/>
    <w:rsid w:val="00946EA7"/>
    <w:rsid w:val="00947A65"/>
    <w:rsid w:val="00951A7F"/>
    <w:rsid w:val="00960B75"/>
    <w:rsid w:val="009701FF"/>
    <w:rsid w:val="00972434"/>
    <w:rsid w:val="009751AF"/>
    <w:rsid w:val="00982166"/>
    <w:rsid w:val="0098271F"/>
    <w:rsid w:val="00986937"/>
    <w:rsid w:val="00987479"/>
    <w:rsid w:val="0099105C"/>
    <w:rsid w:val="009929DE"/>
    <w:rsid w:val="0099455F"/>
    <w:rsid w:val="009960EE"/>
    <w:rsid w:val="009A0CA2"/>
    <w:rsid w:val="009A4E46"/>
    <w:rsid w:val="009A5D5D"/>
    <w:rsid w:val="009A7E32"/>
    <w:rsid w:val="009B1D5D"/>
    <w:rsid w:val="009B6EEB"/>
    <w:rsid w:val="009B75F2"/>
    <w:rsid w:val="009C2F0E"/>
    <w:rsid w:val="009C38C6"/>
    <w:rsid w:val="009C6873"/>
    <w:rsid w:val="009C6D49"/>
    <w:rsid w:val="009D132B"/>
    <w:rsid w:val="009D29B9"/>
    <w:rsid w:val="009D2C45"/>
    <w:rsid w:val="009D386B"/>
    <w:rsid w:val="009D7EF8"/>
    <w:rsid w:val="009E04D4"/>
    <w:rsid w:val="009F0817"/>
    <w:rsid w:val="00A04D66"/>
    <w:rsid w:val="00A06436"/>
    <w:rsid w:val="00A068F7"/>
    <w:rsid w:val="00A22235"/>
    <w:rsid w:val="00A23155"/>
    <w:rsid w:val="00A30670"/>
    <w:rsid w:val="00A31591"/>
    <w:rsid w:val="00A421E2"/>
    <w:rsid w:val="00A42D9E"/>
    <w:rsid w:val="00A42DB1"/>
    <w:rsid w:val="00A43104"/>
    <w:rsid w:val="00A6193C"/>
    <w:rsid w:val="00A76FA6"/>
    <w:rsid w:val="00AA040C"/>
    <w:rsid w:val="00AA13F9"/>
    <w:rsid w:val="00AC03B2"/>
    <w:rsid w:val="00AC1301"/>
    <w:rsid w:val="00AD295D"/>
    <w:rsid w:val="00AD2A38"/>
    <w:rsid w:val="00AE3A0A"/>
    <w:rsid w:val="00AE6313"/>
    <w:rsid w:val="00B07820"/>
    <w:rsid w:val="00B079B3"/>
    <w:rsid w:val="00B07D9A"/>
    <w:rsid w:val="00B13764"/>
    <w:rsid w:val="00B21EA6"/>
    <w:rsid w:val="00B30C97"/>
    <w:rsid w:val="00B5083F"/>
    <w:rsid w:val="00B54FF6"/>
    <w:rsid w:val="00B55323"/>
    <w:rsid w:val="00B5609A"/>
    <w:rsid w:val="00B64A6A"/>
    <w:rsid w:val="00B655DB"/>
    <w:rsid w:val="00B672B1"/>
    <w:rsid w:val="00BA3BBE"/>
    <w:rsid w:val="00BA5746"/>
    <w:rsid w:val="00BB62F2"/>
    <w:rsid w:val="00BD4AF8"/>
    <w:rsid w:val="00BE1010"/>
    <w:rsid w:val="00BE1C0C"/>
    <w:rsid w:val="00BE5B77"/>
    <w:rsid w:val="00BE6F2F"/>
    <w:rsid w:val="00BF6246"/>
    <w:rsid w:val="00BF75BB"/>
    <w:rsid w:val="00BF7B67"/>
    <w:rsid w:val="00C01843"/>
    <w:rsid w:val="00C019C9"/>
    <w:rsid w:val="00C120FB"/>
    <w:rsid w:val="00C1397A"/>
    <w:rsid w:val="00C234CF"/>
    <w:rsid w:val="00C43FDD"/>
    <w:rsid w:val="00C4521B"/>
    <w:rsid w:val="00C51719"/>
    <w:rsid w:val="00C53921"/>
    <w:rsid w:val="00C56A5A"/>
    <w:rsid w:val="00C63B9A"/>
    <w:rsid w:val="00C762D6"/>
    <w:rsid w:val="00C82EA5"/>
    <w:rsid w:val="00C85271"/>
    <w:rsid w:val="00C86D8F"/>
    <w:rsid w:val="00C906EC"/>
    <w:rsid w:val="00C93F2E"/>
    <w:rsid w:val="00C97BFD"/>
    <w:rsid w:val="00CA491F"/>
    <w:rsid w:val="00CB0D36"/>
    <w:rsid w:val="00CB3059"/>
    <w:rsid w:val="00CC13B7"/>
    <w:rsid w:val="00CC1829"/>
    <w:rsid w:val="00CC41D7"/>
    <w:rsid w:val="00CC6E10"/>
    <w:rsid w:val="00CD602C"/>
    <w:rsid w:val="00CE0048"/>
    <w:rsid w:val="00CE37BA"/>
    <w:rsid w:val="00D05221"/>
    <w:rsid w:val="00D12581"/>
    <w:rsid w:val="00D12F9E"/>
    <w:rsid w:val="00D26BFF"/>
    <w:rsid w:val="00D30BF7"/>
    <w:rsid w:val="00D31D9C"/>
    <w:rsid w:val="00D34905"/>
    <w:rsid w:val="00D36C57"/>
    <w:rsid w:val="00D41FBE"/>
    <w:rsid w:val="00D42466"/>
    <w:rsid w:val="00D42B69"/>
    <w:rsid w:val="00D45405"/>
    <w:rsid w:val="00D45DB3"/>
    <w:rsid w:val="00D469B6"/>
    <w:rsid w:val="00D50598"/>
    <w:rsid w:val="00D514F1"/>
    <w:rsid w:val="00D5279F"/>
    <w:rsid w:val="00D647EB"/>
    <w:rsid w:val="00D75DBC"/>
    <w:rsid w:val="00DA4D94"/>
    <w:rsid w:val="00DB1658"/>
    <w:rsid w:val="00DB2F57"/>
    <w:rsid w:val="00DB345B"/>
    <w:rsid w:val="00DC199F"/>
    <w:rsid w:val="00DC24AF"/>
    <w:rsid w:val="00DC3CB3"/>
    <w:rsid w:val="00DC4131"/>
    <w:rsid w:val="00DC75C7"/>
    <w:rsid w:val="00DD1AC7"/>
    <w:rsid w:val="00DD2F68"/>
    <w:rsid w:val="00DD3716"/>
    <w:rsid w:val="00DD6092"/>
    <w:rsid w:val="00DE3E51"/>
    <w:rsid w:val="00DF1138"/>
    <w:rsid w:val="00DF1AED"/>
    <w:rsid w:val="00DF70D6"/>
    <w:rsid w:val="00E0071C"/>
    <w:rsid w:val="00E111AC"/>
    <w:rsid w:val="00E12DE8"/>
    <w:rsid w:val="00E13C00"/>
    <w:rsid w:val="00E13C9F"/>
    <w:rsid w:val="00E22699"/>
    <w:rsid w:val="00E26D9F"/>
    <w:rsid w:val="00E27D69"/>
    <w:rsid w:val="00E31F08"/>
    <w:rsid w:val="00E33B6F"/>
    <w:rsid w:val="00E37EA1"/>
    <w:rsid w:val="00E44184"/>
    <w:rsid w:val="00E45BF4"/>
    <w:rsid w:val="00E471E1"/>
    <w:rsid w:val="00E66FAF"/>
    <w:rsid w:val="00E80D17"/>
    <w:rsid w:val="00E84B37"/>
    <w:rsid w:val="00E8517C"/>
    <w:rsid w:val="00E928DA"/>
    <w:rsid w:val="00EB0339"/>
    <w:rsid w:val="00EB17DF"/>
    <w:rsid w:val="00EB367B"/>
    <w:rsid w:val="00EB4F31"/>
    <w:rsid w:val="00EB5DD3"/>
    <w:rsid w:val="00EB70EE"/>
    <w:rsid w:val="00EC15E4"/>
    <w:rsid w:val="00EC3490"/>
    <w:rsid w:val="00EC6170"/>
    <w:rsid w:val="00ED3CBE"/>
    <w:rsid w:val="00ED4C45"/>
    <w:rsid w:val="00EE6129"/>
    <w:rsid w:val="00EF1333"/>
    <w:rsid w:val="00EF2AFE"/>
    <w:rsid w:val="00EF429E"/>
    <w:rsid w:val="00EF582A"/>
    <w:rsid w:val="00F01950"/>
    <w:rsid w:val="00F04C59"/>
    <w:rsid w:val="00F10F49"/>
    <w:rsid w:val="00F13474"/>
    <w:rsid w:val="00F26B46"/>
    <w:rsid w:val="00F306EA"/>
    <w:rsid w:val="00F34B6D"/>
    <w:rsid w:val="00F53E77"/>
    <w:rsid w:val="00F56D2B"/>
    <w:rsid w:val="00F610F0"/>
    <w:rsid w:val="00F62DE7"/>
    <w:rsid w:val="00F63743"/>
    <w:rsid w:val="00F6593D"/>
    <w:rsid w:val="00F67C1B"/>
    <w:rsid w:val="00F77631"/>
    <w:rsid w:val="00F84CD0"/>
    <w:rsid w:val="00F9019A"/>
    <w:rsid w:val="00F92A1F"/>
    <w:rsid w:val="00F96AFE"/>
    <w:rsid w:val="00F9794F"/>
    <w:rsid w:val="00FA3EBF"/>
    <w:rsid w:val="00FA4FDB"/>
    <w:rsid w:val="00FB6ECB"/>
    <w:rsid w:val="00FD18D9"/>
    <w:rsid w:val="00FD41D2"/>
    <w:rsid w:val="00FD4277"/>
    <w:rsid w:val="00FD5E2C"/>
    <w:rsid w:val="043772A1"/>
    <w:rsid w:val="07B82D13"/>
    <w:rsid w:val="0F8154FE"/>
    <w:rsid w:val="14217D71"/>
    <w:rsid w:val="1EE63371"/>
    <w:rsid w:val="205904EB"/>
    <w:rsid w:val="25C44658"/>
    <w:rsid w:val="36991E67"/>
    <w:rsid w:val="55726A08"/>
    <w:rsid w:val="559C5EE8"/>
    <w:rsid w:val="5A194F23"/>
    <w:rsid w:val="7C9C5B48"/>
    <w:rsid w:val="7CF746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3"/>
    <w:semiHidden/>
    <w:unhideWhenUsed/>
    <w:uiPriority w:val="99"/>
    <w:pPr>
      <w:jc w:val="left"/>
    </w:pPr>
  </w:style>
  <w:style w:type="paragraph" w:styleId="3">
    <w:name w:val="Balloon Text"/>
    <w:basedOn w:val="1"/>
    <w:link w:val="15"/>
    <w:semiHidden/>
    <w:unhideWhenUsed/>
    <w:uiPriority w:val="99"/>
    <w:rPr>
      <w:sz w:val="18"/>
      <w:szCs w:val="18"/>
    </w:rPr>
  </w:style>
  <w:style w:type="paragraph" w:styleId="4">
    <w:name w:val="footer"/>
    <w:basedOn w:val="1"/>
    <w:link w:val="17"/>
    <w:unhideWhenUsed/>
    <w:uiPriority w:val="99"/>
    <w:pPr>
      <w:tabs>
        <w:tab w:val="center" w:pos="4153"/>
        <w:tab w:val="right" w:pos="8306"/>
      </w:tabs>
      <w:snapToGrid w:val="0"/>
      <w:jc w:val="left"/>
    </w:pPr>
    <w:rPr>
      <w:sz w:val="18"/>
      <w:szCs w:val="18"/>
    </w:rPr>
  </w:style>
  <w:style w:type="paragraph" w:styleId="5">
    <w:name w:val="header"/>
    <w:basedOn w:val="1"/>
    <w:link w:val="16"/>
    <w:unhideWhenUsed/>
    <w:uiPriority w:val="99"/>
    <w:pPr>
      <w:pBdr>
        <w:bottom w:val="single" w:color="auto" w:sz="6" w:space="1"/>
      </w:pBdr>
      <w:tabs>
        <w:tab w:val="center" w:pos="4153"/>
        <w:tab w:val="right" w:pos="8306"/>
      </w:tabs>
      <w:snapToGrid w:val="0"/>
      <w:jc w:val="center"/>
    </w:pPr>
    <w:rPr>
      <w:sz w:val="18"/>
      <w:szCs w:val="18"/>
    </w:rPr>
  </w:style>
  <w:style w:type="paragraph" w:styleId="6">
    <w:name w:val="HTML Preformatted"/>
    <w:basedOn w:val="1"/>
    <w:semiHidden/>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annotation subject"/>
    <w:basedOn w:val="2"/>
    <w:next w:val="2"/>
    <w:link w:val="14"/>
    <w:semiHidden/>
    <w:unhideWhenUsed/>
    <w:uiPriority w:val="99"/>
    <w:rPr>
      <w:b/>
      <w:bCs/>
    </w:rPr>
  </w:style>
  <w:style w:type="character" w:styleId="11">
    <w:name w:val="annotation reference"/>
    <w:basedOn w:val="10"/>
    <w:semiHidden/>
    <w:unhideWhenUsed/>
    <w:uiPriority w:val="99"/>
    <w:rPr>
      <w:sz w:val="21"/>
      <w:szCs w:val="21"/>
    </w:rPr>
  </w:style>
  <w:style w:type="paragraph" w:customStyle="1" w:styleId="12">
    <w:name w:val="ori_titlesource"/>
    <w:basedOn w:val="1"/>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3">
    <w:name w:val="批注文字 Char"/>
    <w:basedOn w:val="10"/>
    <w:link w:val="2"/>
    <w:semiHidden/>
    <w:uiPriority w:val="99"/>
  </w:style>
  <w:style w:type="character" w:customStyle="1" w:styleId="14">
    <w:name w:val="批注主题 Char"/>
    <w:basedOn w:val="13"/>
    <w:link w:val="8"/>
    <w:semiHidden/>
    <w:qFormat/>
    <w:uiPriority w:val="99"/>
    <w:rPr>
      <w:b/>
      <w:bCs/>
    </w:rPr>
  </w:style>
  <w:style w:type="character" w:customStyle="1" w:styleId="15">
    <w:name w:val="批注框文本 Char"/>
    <w:basedOn w:val="10"/>
    <w:link w:val="3"/>
    <w:semiHidden/>
    <w:uiPriority w:val="99"/>
    <w:rPr>
      <w:sz w:val="18"/>
      <w:szCs w:val="18"/>
    </w:rPr>
  </w:style>
  <w:style w:type="character" w:customStyle="1" w:styleId="16">
    <w:name w:val="页眉 Char"/>
    <w:basedOn w:val="10"/>
    <w:link w:val="5"/>
    <w:qFormat/>
    <w:uiPriority w:val="99"/>
    <w:rPr>
      <w:sz w:val="18"/>
      <w:szCs w:val="18"/>
    </w:rPr>
  </w:style>
  <w:style w:type="character" w:customStyle="1" w:styleId="17">
    <w:name w:val="页脚 Char"/>
    <w:basedOn w:val="10"/>
    <w:link w:val="4"/>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893</Words>
  <Characters>907</Characters>
  <Lines>6</Lines>
  <Paragraphs>1</Paragraphs>
  <TotalTime>53</TotalTime>
  <ScaleCrop>false</ScaleCrop>
  <LinksUpToDate>false</LinksUpToDate>
  <CharactersWithSpaces>907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2020-11-05T05:53:00Z</dcterms:created>
  <dc:creator>戴聪子</dc:creator>
  <cp:lastModifiedBy>聪子</cp:lastModifiedBy>
  <dcterms:modified xsi:type="dcterms:W3CDTF">2024-06-06T01:46:57Z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D997AE0F601A4BD197C1152DAA5B9797_12</vt:lpwstr>
  </property>
</Properties>
</file>