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5C5433" w14:textId="77777777" w:rsidR="005C2244" w:rsidRPr="00A82A0A" w:rsidRDefault="005C2244" w:rsidP="005C2244">
      <w:pPr>
        <w:pStyle w:val="a3"/>
        <w:spacing w:before="40" w:line="361" w:lineRule="auto"/>
        <w:ind w:left="0" w:right="111" w:firstLineChars="200" w:firstLine="643"/>
        <w:jc w:val="center"/>
        <w:rPr>
          <w:rFonts w:ascii="黑体" w:eastAsia="黑体" w:hAnsi="黑体"/>
          <w:b/>
          <w:sz w:val="32"/>
          <w:lang w:eastAsia="zh-CN"/>
        </w:rPr>
      </w:pPr>
      <w:r w:rsidRPr="00A82A0A">
        <w:rPr>
          <w:rFonts w:ascii="黑体" w:eastAsia="黑体" w:hAnsi="黑体" w:hint="eastAsia"/>
          <w:b/>
          <w:sz w:val="32"/>
          <w:lang w:eastAsia="zh-CN"/>
        </w:rPr>
        <w:t>东方阿尔法基金管理有限公司</w:t>
      </w:r>
    </w:p>
    <w:p w14:paraId="1517188C" w14:textId="420808AD" w:rsidR="005C2244" w:rsidRPr="00A82A0A" w:rsidRDefault="005C2244" w:rsidP="005C2244">
      <w:pPr>
        <w:pStyle w:val="a3"/>
        <w:spacing w:before="40" w:line="361" w:lineRule="auto"/>
        <w:ind w:left="0" w:right="111" w:firstLineChars="200" w:firstLine="643"/>
        <w:jc w:val="center"/>
        <w:rPr>
          <w:rFonts w:ascii="黑体" w:eastAsia="黑体" w:hAnsi="黑体"/>
          <w:b/>
          <w:sz w:val="32"/>
          <w:lang w:eastAsia="zh-CN"/>
        </w:rPr>
      </w:pPr>
      <w:r w:rsidRPr="00A82A0A">
        <w:rPr>
          <w:rFonts w:ascii="黑体" w:eastAsia="黑体" w:hAnsi="黑体" w:hint="eastAsia"/>
          <w:b/>
          <w:sz w:val="32"/>
          <w:lang w:eastAsia="zh-CN"/>
        </w:rPr>
        <w:t>关于旗下</w:t>
      </w:r>
      <w:r w:rsidR="00550B3A" w:rsidRPr="00A82A0A">
        <w:rPr>
          <w:rFonts w:ascii="黑体" w:eastAsia="黑体" w:hAnsi="黑体" w:hint="eastAsia"/>
          <w:b/>
          <w:sz w:val="32"/>
          <w:lang w:eastAsia="zh-CN"/>
        </w:rPr>
        <w:t>部分</w:t>
      </w:r>
      <w:r w:rsidRPr="00A82A0A">
        <w:rPr>
          <w:rFonts w:ascii="黑体" w:eastAsia="黑体" w:hAnsi="黑体" w:hint="eastAsia"/>
          <w:b/>
          <w:sz w:val="32"/>
          <w:lang w:eastAsia="zh-CN"/>
        </w:rPr>
        <w:t>基金投资非公开发行股票的公告</w:t>
      </w:r>
    </w:p>
    <w:p w14:paraId="32157B9E" w14:textId="77777777" w:rsidR="005C2244" w:rsidRPr="00A82A0A" w:rsidRDefault="005C2244" w:rsidP="005C2244">
      <w:pPr>
        <w:pStyle w:val="a3"/>
        <w:spacing w:before="40" w:line="361" w:lineRule="auto"/>
        <w:ind w:left="0" w:right="111" w:firstLineChars="200" w:firstLine="723"/>
        <w:jc w:val="center"/>
        <w:rPr>
          <w:rFonts w:ascii="黑体" w:eastAsia="黑体" w:hAnsi="黑体"/>
          <w:b/>
          <w:sz w:val="36"/>
          <w:lang w:eastAsia="zh-CN"/>
        </w:rPr>
      </w:pPr>
    </w:p>
    <w:p w14:paraId="089CBA8E" w14:textId="4DC2E421" w:rsidR="00836BAD" w:rsidRDefault="004619F9" w:rsidP="0049456F">
      <w:pPr>
        <w:pStyle w:val="a3"/>
        <w:spacing w:before="40" w:line="361" w:lineRule="auto"/>
        <w:ind w:left="0" w:right="111" w:firstLineChars="200" w:firstLine="480"/>
        <w:jc w:val="both"/>
        <w:rPr>
          <w:lang w:eastAsia="zh-CN"/>
        </w:rPr>
      </w:pPr>
      <w:bookmarkStart w:id="0" w:name="_GoBack"/>
      <w:bookmarkEnd w:id="0"/>
      <w:r w:rsidRPr="00A82A0A">
        <w:rPr>
          <w:lang w:eastAsia="zh-CN"/>
        </w:rPr>
        <w:t>东方阿尔法</w:t>
      </w:r>
      <w:r w:rsidR="00A47550" w:rsidRPr="00A82A0A">
        <w:rPr>
          <w:lang w:eastAsia="zh-CN"/>
        </w:rPr>
        <w:t>基金管理有限公司旗下</w:t>
      </w:r>
      <w:r w:rsidRPr="00A82A0A">
        <w:rPr>
          <w:rFonts w:hint="eastAsia"/>
          <w:lang w:eastAsia="zh-CN"/>
        </w:rPr>
        <w:t>东方阿尔法</w:t>
      </w:r>
      <w:r w:rsidR="005C2244" w:rsidRPr="00A82A0A">
        <w:rPr>
          <w:rFonts w:hint="eastAsia"/>
          <w:lang w:eastAsia="zh-CN"/>
        </w:rPr>
        <w:t>优势产业</w:t>
      </w:r>
      <w:r w:rsidR="00E167FE" w:rsidRPr="00A82A0A">
        <w:rPr>
          <w:rFonts w:hint="eastAsia"/>
          <w:lang w:eastAsia="zh-CN"/>
        </w:rPr>
        <w:t>混合型</w:t>
      </w:r>
      <w:r w:rsidRPr="00A82A0A">
        <w:rPr>
          <w:rFonts w:hint="eastAsia"/>
          <w:lang w:eastAsia="zh-CN"/>
        </w:rPr>
        <w:t>发起式</w:t>
      </w:r>
      <w:r w:rsidR="00E167FE" w:rsidRPr="00A82A0A">
        <w:rPr>
          <w:rFonts w:hint="eastAsia"/>
          <w:lang w:eastAsia="zh-CN"/>
        </w:rPr>
        <w:t>证券投资基金</w:t>
      </w:r>
      <w:r w:rsidR="004A4674" w:rsidRPr="00A82A0A">
        <w:rPr>
          <w:rFonts w:hint="eastAsia"/>
          <w:lang w:eastAsia="zh-CN"/>
        </w:rPr>
        <w:t>、</w:t>
      </w:r>
      <w:r w:rsidR="004A4674" w:rsidRPr="00A82A0A">
        <w:rPr>
          <w:lang w:eastAsia="zh-CN"/>
        </w:rPr>
        <w:t>东方阿尔法产业先锋混合型发起式证券投资基金</w:t>
      </w:r>
      <w:r w:rsidR="00A47550" w:rsidRPr="00A82A0A">
        <w:rPr>
          <w:lang w:eastAsia="zh-CN"/>
        </w:rPr>
        <w:t>参</w:t>
      </w:r>
      <w:r w:rsidR="00E91ECB" w:rsidRPr="00A82A0A">
        <w:rPr>
          <w:rFonts w:hint="eastAsia"/>
          <w:lang w:eastAsia="zh-CN"/>
        </w:rPr>
        <w:t>与了</w:t>
      </w:r>
      <w:r w:rsidR="007A4B24" w:rsidRPr="00A82A0A">
        <w:rPr>
          <w:rFonts w:hint="eastAsia"/>
          <w:lang w:eastAsia="zh-CN"/>
        </w:rPr>
        <w:t>中伟新材料股份有限公司</w:t>
      </w:r>
      <w:r w:rsidR="00A47550" w:rsidRPr="00A82A0A">
        <w:rPr>
          <w:lang w:eastAsia="zh-CN"/>
        </w:rPr>
        <w:t>（</w:t>
      </w:r>
      <w:r w:rsidR="00BE5200" w:rsidRPr="00A82A0A">
        <w:rPr>
          <w:rFonts w:hint="eastAsia"/>
          <w:lang w:eastAsia="zh-CN"/>
        </w:rPr>
        <w:t>证券</w:t>
      </w:r>
      <w:r w:rsidR="00A47550" w:rsidRPr="00A82A0A">
        <w:rPr>
          <w:lang w:eastAsia="zh-CN"/>
        </w:rPr>
        <w:t>简称“</w:t>
      </w:r>
      <w:r w:rsidR="004A4674" w:rsidRPr="00A82A0A">
        <w:rPr>
          <w:lang w:eastAsia="zh-CN"/>
        </w:rPr>
        <w:t>中伟股份</w:t>
      </w:r>
      <w:r w:rsidR="00A47550" w:rsidRPr="00A82A0A">
        <w:rPr>
          <w:lang w:eastAsia="zh-CN"/>
        </w:rPr>
        <w:t>”，代码：</w:t>
      </w:r>
      <w:r w:rsidR="004A4674" w:rsidRPr="00A82A0A">
        <w:rPr>
          <w:lang w:eastAsia="zh-CN"/>
        </w:rPr>
        <w:t>300919</w:t>
      </w:r>
      <w:r w:rsidR="002636D6" w:rsidRPr="00A82A0A">
        <w:rPr>
          <w:lang w:eastAsia="zh-CN"/>
        </w:rPr>
        <w:t>.SZ</w:t>
      </w:r>
      <w:r w:rsidR="00A47550" w:rsidRPr="00A82A0A">
        <w:rPr>
          <w:lang w:eastAsia="zh-CN"/>
        </w:rPr>
        <w:t>）非公开发行股票的认购。</w:t>
      </w:r>
      <w:r w:rsidR="00BE5200" w:rsidRPr="00A82A0A">
        <w:rPr>
          <w:lang w:eastAsia="zh-CN"/>
        </w:rPr>
        <w:t>根据中国</w:t>
      </w:r>
      <w:r w:rsidR="00B31AA3" w:rsidRPr="00A82A0A">
        <w:rPr>
          <w:rFonts w:hint="eastAsia"/>
          <w:lang w:eastAsia="zh-CN"/>
        </w:rPr>
        <w:t>证监会</w:t>
      </w:r>
      <w:r w:rsidR="00BE5200" w:rsidRPr="00A82A0A">
        <w:rPr>
          <w:lang w:eastAsia="zh-CN"/>
        </w:rPr>
        <w:t>《关于基金投资非公开发行股票等流通受限证券有关问题的通知》</w:t>
      </w:r>
      <w:r w:rsidR="00550B3A" w:rsidRPr="00A82A0A">
        <w:rPr>
          <w:lang w:eastAsia="zh-CN"/>
        </w:rPr>
        <w:t>（证监基金字[2006]141号）</w:t>
      </w:r>
      <w:r w:rsidR="00BE5200" w:rsidRPr="00A82A0A">
        <w:rPr>
          <w:lang w:eastAsia="zh-CN"/>
        </w:rPr>
        <w:t>等有关规定</w:t>
      </w:r>
      <w:r w:rsidR="00550B3A" w:rsidRPr="00A82A0A">
        <w:rPr>
          <w:lang w:eastAsia="zh-CN"/>
        </w:rPr>
        <w:t>，我司现将</w:t>
      </w:r>
      <w:r w:rsidR="004C256D" w:rsidRPr="00A82A0A">
        <w:rPr>
          <w:rFonts w:hint="eastAsia"/>
          <w:lang w:eastAsia="zh-CN"/>
        </w:rPr>
        <w:t>旗下</w:t>
      </w:r>
      <w:r w:rsidR="00EF1F48" w:rsidRPr="00A82A0A">
        <w:rPr>
          <w:rFonts w:hint="eastAsia"/>
          <w:lang w:eastAsia="zh-CN"/>
        </w:rPr>
        <w:t>部分</w:t>
      </w:r>
      <w:r w:rsidR="004C256D" w:rsidRPr="00A82A0A">
        <w:rPr>
          <w:rFonts w:hint="eastAsia"/>
          <w:lang w:eastAsia="zh-CN"/>
        </w:rPr>
        <w:t>基金获配</w:t>
      </w:r>
      <w:r w:rsidR="00EF1F48" w:rsidRPr="00A82A0A">
        <w:rPr>
          <w:rFonts w:hint="eastAsia"/>
          <w:lang w:eastAsia="zh-CN"/>
        </w:rPr>
        <w:t>中伟新材料股份有限公司</w:t>
      </w:r>
      <w:r w:rsidR="004C256D" w:rsidRPr="00A82A0A">
        <w:rPr>
          <w:rFonts w:hint="eastAsia"/>
          <w:lang w:eastAsia="zh-CN"/>
        </w:rPr>
        <w:t>非公开发行股票情况披露如下：</w:t>
      </w:r>
    </w:p>
    <w:p w14:paraId="5C2380F6" w14:textId="77777777" w:rsidR="00675ABA" w:rsidRPr="00A82A0A" w:rsidRDefault="00675ABA" w:rsidP="00836BAD">
      <w:pPr>
        <w:pStyle w:val="a3"/>
        <w:spacing w:before="40" w:line="361" w:lineRule="auto"/>
        <w:ind w:left="0" w:right="111" w:firstLineChars="200" w:firstLine="480"/>
        <w:jc w:val="both"/>
        <w:rPr>
          <w:lang w:eastAsia="zh-CN"/>
        </w:rPr>
      </w:pPr>
    </w:p>
    <w:tbl>
      <w:tblPr>
        <w:tblStyle w:val="ab"/>
        <w:tblW w:w="9821" w:type="dxa"/>
        <w:jc w:val="center"/>
        <w:tblLook w:val="04A0" w:firstRow="1" w:lastRow="0" w:firstColumn="1" w:lastColumn="0" w:noHBand="0" w:noVBand="1"/>
      </w:tblPr>
      <w:tblGrid>
        <w:gridCol w:w="1433"/>
        <w:gridCol w:w="1227"/>
        <w:gridCol w:w="1587"/>
        <w:gridCol w:w="1405"/>
        <w:gridCol w:w="1587"/>
        <w:gridCol w:w="1355"/>
        <w:gridCol w:w="1227"/>
      </w:tblGrid>
      <w:tr w:rsidR="00A82A0A" w:rsidRPr="00A82A0A" w14:paraId="40879DE5" w14:textId="77777777" w:rsidTr="00E158E4">
        <w:trPr>
          <w:trHeight w:val="1166"/>
          <w:jc w:val="center"/>
        </w:trPr>
        <w:tc>
          <w:tcPr>
            <w:tcW w:w="1493" w:type="dxa"/>
            <w:vAlign w:val="center"/>
          </w:tcPr>
          <w:p w14:paraId="12C98BFB" w14:textId="116C86DD" w:rsidR="004A4674" w:rsidRPr="00A82A0A" w:rsidRDefault="004A4674" w:rsidP="00CC2EAC">
            <w:pPr>
              <w:pStyle w:val="a3"/>
              <w:spacing w:before="40" w:line="361" w:lineRule="auto"/>
              <w:ind w:left="0" w:right="111"/>
              <w:jc w:val="center"/>
              <w:rPr>
                <w:rFonts w:asciiTheme="minorEastAsia" w:eastAsiaTheme="minorEastAsia" w:hAnsiTheme="minorEastAsia"/>
                <w:sz w:val="18"/>
                <w:szCs w:val="18"/>
                <w:lang w:eastAsia="zh-CN"/>
              </w:rPr>
            </w:pPr>
            <w:r w:rsidRPr="00A82A0A">
              <w:rPr>
                <w:rFonts w:asciiTheme="minorEastAsia" w:eastAsiaTheme="minorEastAsia" w:hAnsiTheme="minorEastAsia" w:cs="宋体" w:hint="eastAsia"/>
                <w:sz w:val="18"/>
                <w:szCs w:val="18"/>
                <w:lang w:eastAsia="zh-CN"/>
              </w:rPr>
              <w:t>基金名称</w:t>
            </w:r>
          </w:p>
        </w:tc>
        <w:tc>
          <w:tcPr>
            <w:tcW w:w="1227" w:type="dxa"/>
            <w:vAlign w:val="center"/>
          </w:tcPr>
          <w:p w14:paraId="590BCEC2" w14:textId="4A064512" w:rsidR="004A4674" w:rsidRPr="00A82A0A" w:rsidRDefault="004A4674" w:rsidP="00CC2EAC">
            <w:pPr>
              <w:pStyle w:val="a3"/>
              <w:spacing w:before="40" w:line="361" w:lineRule="auto"/>
              <w:ind w:left="0" w:right="111"/>
              <w:jc w:val="center"/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</w:pPr>
            <w:r w:rsidRPr="00A82A0A">
              <w:rPr>
                <w:rFonts w:asciiTheme="minorEastAsia" w:eastAsiaTheme="minorEastAsia" w:hAnsiTheme="minorEastAsia" w:cs="宋体" w:hint="eastAsia"/>
                <w:sz w:val="18"/>
                <w:szCs w:val="18"/>
                <w:lang w:eastAsia="zh-CN"/>
              </w:rPr>
              <w:t>获配数量（股）</w:t>
            </w:r>
          </w:p>
        </w:tc>
        <w:tc>
          <w:tcPr>
            <w:tcW w:w="1403" w:type="dxa"/>
            <w:vAlign w:val="center"/>
          </w:tcPr>
          <w:p w14:paraId="3507D99F" w14:textId="193E4256" w:rsidR="004A4674" w:rsidRPr="00A82A0A" w:rsidRDefault="004A4674" w:rsidP="00CC2EAC">
            <w:pPr>
              <w:pStyle w:val="a3"/>
              <w:spacing w:before="40" w:line="361" w:lineRule="auto"/>
              <w:ind w:left="0" w:right="111"/>
              <w:jc w:val="center"/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</w:pPr>
            <w:r w:rsidRPr="00A82A0A">
              <w:rPr>
                <w:rFonts w:asciiTheme="minorEastAsia" w:eastAsiaTheme="minorEastAsia" w:hAnsiTheme="minorEastAsia" w:cs="宋体" w:hint="eastAsia"/>
                <w:sz w:val="18"/>
                <w:szCs w:val="18"/>
                <w:lang w:eastAsia="zh-CN"/>
              </w:rPr>
              <w:t>总成本（元）</w:t>
            </w:r>
          </w:p>
        </w:tc>
        <w:tc>
          <w:tcPr>
            <w:tcW w:w="1446" w:type="dxa"/>
            <w:vAlign w:val="center"/>
          </w:tcPr>
          <w:p w14:paraId="093466E2" w14:textId="21E4A1F8" w:rsidR="004A4674" w:rsidRPr="00A82A0A" w:rsidRDefault="004611EA" w:rsidP="00CC2EAC">
            <w:pPr>
              <w:pStyle w:val="a3"/>
              <w:spacing w:before="40" w:line="361" w:lineRule="auto"/>
              <w:ind w:left="0" w:right="111"/>
              <w:jc w:val="center"/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</w:pPr>
            <w:r w:rsidRPr="00A82A0A">
              <w:rPr>
                <w:rFonts w:asciiTheme="minorEastAsia" w:eastAsiaTheme="minorEastAsia" w:hAnsiTheme="minorEastAsia" w:cs="宋体" w:hint="eastAsia"/>
                <w:sz w:val="18"/>
                <w:szCs w:val="18"/>
                <w:lang w:eastAsia="zh-CN"/>
              </w:rPr>
              <w:t>总成本占基金资产净值比例</w:t>
            </w:r>
            <w:r w:rsidR="002161B2">
              <w:rPr>
                <w:rFonts w:asciiTheme="minorEastAsia" w:eastAsiaTheme="minorEastAsia" w:hAnsiTheme="minorEastAsia" w:cs="宋体" w:hint="eastAsia"/>
                <w:sz w:val="18"/>
                <w:szCs w:val="18"/>
                <w:lang w:eastAsia="zh-CN"/>
              </w:rPr>
              <w:t>（%）</w:t>
            </w:r>
          </w:p>
        </w:tc>
        <w:tc>
          <w:tcPr>
            <w:tcW w:w="1587" w:type="dxa"/>
            <w:vAlign w:val="center"/>
          </w:tcPr>
          <w:p w14:paraId="3A5B8F78" w14:textId="5B2668BB" w:rsidR="004A4674" w:rsidRPr="00A82A0A" w:rsidRDefault="004A4674" w:rsidP="00CC2EAC">
            <w:pPr>
              <w:pStyle w:val="a3"/>
              <w:spacing w:before="40" w:line="361" w:lineRule="auto"/>
              <w:ind w:left="0" w:right="111"/>
              <w:jc w:val="center"/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</w:pPr>
            <w:r w:rsidRPr="00A82A0A">
              <w:rPr>
                <w:rFonts w:asciiTheme="minorEastAsia" w:eastAsiaTheme="minorEastAsia" w:hAnsiTheme="minorEastAsia" w:cs="宋体" w:hint="eastAsia"/>
                <w:sz w:val="18"/>
                <w:szCs w:val="18"/>
                <w:lang w:eastAsia="zh-CN"/>
              </w:rPr>
              <w:t>账面价值（元）</w:t>
            </w:r>
          </w:p>
        </w:tc>
        <w:tc>
          <w:tcPr>
            <w:tcW w:w="1392" w:type="dxa"/>
            <w:vAlign w:val="center"/>
          </w:tcPr>
          <w:p w14:paraId="659BBE3E" w14:textId="752D1AF0" w:rsidR="004A4674" w:rsidRPr="00A82A0A" w:rsidRDefault="004611EA" w:rsidP="00CC2EAC">
            <w:pPr>
              <w:pStyle w:val="a3"/>
              <w:spacing w:before="40" w:line="361" w:lineRule="auto"/>
              <w:ind w:left="0" w:right="111"/>
              <w:jc w:val="center"/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</w:pPr>
            <w:r w:rsidRPr="00A82A0A">
              <w:rPr>
                <w:rFonts w:asciiTheme="minorEastAsia" w:eastAsiaTheme="minorEastAsia" w:hAnsiTheme="minorEastAsia" w:cs="宋体" w:hint="eastAsia"/>
                <w:sz w:val="18"/>
                <w:szCs w:val="18"/>
                <w:lang w:eastAsia="zh-CN"/>
              </w:rPr>
              <w:t>账面价值占基金资产净值比例</w:t>
            </w:r>
            <w:r w:rsidR="002161B2">
              <w:rPr>
                <w:rFonts w:asciiTheme="minorEastAsia" w:eastAsiaTheme="minorEastAsia" w:hAnsiTheme="minorEastAsia" w:cs="宋体" w:hint="eastAsia"/>
                <w:sz w:val="18"/>
                <w:szCs w:val="18"/>
                <w:lang w:eastAsia="zh-CN"/>
              </w:rPr>
              <w:t>（%）</w:t>
            </w:r>
          </w:p>
        </w:tc>
        <w:tc>
          <w:tcPr>
            <w:tcW w:w="1273" w:type="dxa"/>
            <w:vAlign w:val="center"/>
          </w:tcPr>
          <w:p w14:paraId="22DE2D96" w14:textId="68BD7B0B" w:rsidR="004A4674" w:rsidRPr="00A82A0A" w:rsidRDefault="002161B2" w:rsidP="00CC2EAC">
            <w:pPr>
              <w:pStyle w:val="a3"/>
              <w:spacing w:before="40" w:line="361" w:lineRule="auto"/>
              <w:ind w:left="0" w:right="111"/>
              <w:jc w:val="center"/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  <w:lang w:eastAsia="zh-CN"/>
              </w:rPr>
              <w:t>限售期</w:t>
            </w:r>
          </w:p>
        </w:tc>
      </w:tr>
      <w:tr w:rsidR="00A82A0A" w:rsidRPr="00A82A0A" w14:paraId="706A94AD" w14:textId="77777777" w:rsidTr="00E158E4">
        <w:trPr>
          <w:trHeight w:val="590"/>
          <w:jc w:val="center"/>
        </w:trPr>
        <w:tc>
          <w:tcPr>
            <w:tcW w:w="1493" w:type="dxa"/>
          </w:tcPr>
          <w:p w14:paraId="2DC14231" w14:textId="78899A8F" w:rsidR="004A4674" w:rsidRPr="00E158E4" w:rsidRDefault="004A4674" w:rsidP="00E158E4">
            <w:pPr>
              <w:pStyle w:val="a3"/>
              <w:spacing w:before="40" w:line="361" w:lineRule="auto"/>
              <w:ind w:left="0" w:right="111"/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</w:pPr>
            <w:r w:rsidRPr="00E158E4">
              <w:rPr>
                <w:rFonts w:asciiTheme="minorEastAsia" w:eastAsiaTheme="minorEastAsia" w:hAnsiTheme="minorEastAsia" w:cs="宋体" w:hint="eastAsia"/>
                <w:sz w:val="18"/>
                <w:szCs w:val="18"/>
                <w:lang w:eastAsia="zh-CN"/>
              </w:rPr>
              <w:t>东方阿尔法优势产业混合型发起式证券投资基金</w:t>
            </w:r>
          </w:p>
        </w:tc>
        <w:tc>
          <w:tcPr>
            <w:tcW w:w="1227" w:type="dxa"/>
            <w:vAlign w:val="center"/>
          </w:tcPr>
          <w:p w14:paraId="6A153022" w14:textId="38D8EACC" w:rsidR="004A4674" w:rsidRPr="00E158E4" w:rsidRDefault="004A4674" w:rsidP="00E158E4">
            <w:pPr>
              <w:pStyle w:val="a3"/>
              <w:spacing w:before="40" w:line="361" w:lineRule="auto"/>
              <w:ind w:left="0" w:right="111"/>
              <w:jc w:val="center"/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</w:pPr>
            <w:r w:rsidRPr="00E158E4"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  <w:t>864,552.00</w:t>
            </w:r>
          </w:p>
        </w:tc>
        <w:tc>
          <w:tcPr>
            <w:tcW w:w="1403" w:type="dxa"/>
            <w:vAlign w:val="center"/>
          </w:tcPr>
          <w:p w14:paraId="49E47C7D" w14:textId="0627C5D9" w:rsidR="004A4674" w:rsidRPr="00E158E4" w:rsidRDefault="004A4674" w:rsidP="00E158E4">
            <w:pPr>
              <w:pStyle w:val="a3"/>
              <w:spacing w:before="40" w:line="361" w:lineRule="auto"/>
              <w:ind w:left="0" w:right="111"/>
              <w:jc w:val="center"/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</w:pPr>
            <w:r w:rsidRPr="00E158E4"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  <w:t>119,999,817.60</w:t>
            </w:r>
          </w:p>
        </w:tc>
        <w:tc>
          <w:tcPr>
            <w:tcW w:w="1446" w:type="dxa"/>
            <w:vAlign w:val="center"/>
          </w:tcPr>
          <w:p w14:paraId="5D88B614" w14:textId="6D34ACC9" w:rsidR="004A4674" w:rsidRPr="00E158E4" w:rsidRDefault="00E158E4" w:rsidP="00E158E4">
            <w:pPr>
              <w:pStyle w:val="a3"/>
              <w:spacing w:before="40" w:line="361" w:lineRule="auto"/>
              <w:ind w:left="0" w:right="111"/>
              <w:jc w:val="center"/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</w:pPr>
            <w:r w:rsidRPr="00E158E4">
              <w:rPr>
                <w:rFonts w:asciiTheme="minorEastAsia" w:eastAsiaTheme="minorEastAsia" w:hAnsiTheme="minorEastAsia" w:cs="宋体" w:hint="eastAsia"/>
                <w:sz w:val="18"/>
                <w:szCs w:val="18"/>
                <w:lang w:eastAsia="zh-CN"/>
              </w:rPr>
              <w:t>1</w:t>
            </w:r>
            <w:r w:rsidRPr="00E158E4"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  <w:t>.19%</w:t>
            </w:r>
          </w:p>
        </w:tc>
        <w:tc>
          <w:tcPr>
            <w:tcW w:w="1587" w:type="dxa"/>
            <w:vAlign w:val="center"/>
          </w:tcPr>
          <w:p w14:paraId="60BE01F8" w14:textId="4D235776" w:rsidR="004A4674" w:rsidRPr="00E158E4" w:rsidRDefault="00E158E4" w:rsidP="00E158E4">
            <w:pPr>
              <w:pStyle w:val="a3"/>
              <w:spacing w:before="40" w:line="361" w:lineRule="auto"/>
              <w:ind w:left="0" w:right="111"/>
              <w:jc w:val="center"/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</w:pPr>
            <w:r w:rsidRPr="00E158E4"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  <w:t>149,342,712.48</w:t>
            </w:r>
          </w:p>
        </w:tc>
        <w:tc>
          <w:tcPr>
            <w:tcW w:w="1392" w:type="dxa"/>
            <w:vAlign w:val="center"/>
          </w:tcPr>
          <w:p w14:paraId="745E65BA" w14:textId="532DA326" w:rsidR="004A4674" w:rsidRPr="00E158E4" w:rsidRDefault="00E158E4" w:rsidP="00E158E4">
            <w:pPr>
              <w:pStyle w:val="a3"/>
              <w:spacing w:before="40" w:line="361" w:lineRule="auto"/>
              <w:ind w:left="0" w:right="111"/>
              <w:jc w:val="center"/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</w:pPr>
            <w:r w:rsidRPr="00E158E4"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  <w:t>1.48%</w:t>
            </w:r>
          </w:p>
        </w:tc>
        <w:tc>
          <w:tcPr>
            <w:tcW w:w="1273" w:type="dxa"/>
            <w:vAlign w:val="center"/>
          </w:tcPr>
          <w:p w14:paraId="64717A38" w14:textId="7D218AED" w:rsidR="004A4674" w:rsidRPr="00E158E4" w:rsidRDefault="002161B2" w:rsidP="00E158E4">
            <w:pPr>
              <w:pStyle w:val="a3"/>
              <w:spacing w:before="40" w:line="361" w:lineRule="auto"/>
              <w:ind w:left="0" w:right="111"/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</w:pPr>
            <w:r w:rsidRPr="00E158E4"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  <w:t>自新增股份</w:t>
            </w:r>
            <w:r w:rsidRPr="00E158E4">
              <w:rPr>
                <w:rFonts w:asciiTheme="minorEastAsia" w:eastAsiaTheme="minorEastAsia" w:hAnsiTheme="minorEastAsia" w:cs="宋体" w:hint="eastAsia"/>
                <w:sz w:val="18"/>
                <w:szCs w:val="18"/>
                <w:lang w:eastAsia="zh-CN"/>
              </w:rPr>
              <w:t>上市</w:t>
            </w:r>
            <w:r w:rsidRPr="00E158E4"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  <w:t>之日起6个月</w:t>
            </w:r>
          </w:p>
        </w:tc>
      </w:tr>
      <w:tr w:rsidR="002161B2" w:rsidRPr="00A82A0A" w14:paraId="07FD7651" w14:textId="77777777" w:rsidTr="00E158E4">
        <w:trPr>
          <w:trHeight w:val="608"/>
          <w:jc w:val="center"/>
        </w:trPr>
        <w:tc>
          <w:tcPr>
            <w:tcW w:w="1493" w:type="dxa"/>
          </w:tcPr>
          <w:p w14:paraId="43D6A4FD" w14:textId="2E18E5E0" w:rsidR="004A4674" w:rsidRPr="00E158E4" w:rsidRDefault="004A4674" w:rsidP="00E158E4">
            <w:pPr>
              <w:pStyle w:val="a3"/>
              <w:spacing w:before="40" w:line="361" w:lineRule="auto"/>
              <w:ind w:left="0" w:right="111"/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</w:pPr>
            <w:r w:rsidRPr="00E158E4">
              <w:rPr>
                <w:rFonts w:asciiTheme="minorEastAsia" w:eastAsiaTheme="minorEastAsia" w:hAnsiTheme="minorEastAsia" w:cs="宋体" w:hint="eastAsia"/>
                <w:sz w:val="18"/>
                <w:szCs w:val="18"/>
                <w:lang w:eastAsia="zh-CN"/>
              </w:rPr>
              <w:t>东方阿尔法产业先锋混合型发起式证券投资基金</w:t>
            </w:r>
          </w:p>
        </w:tc>
        <w:tc>
          <w:tcPr>
            <w:tcW w:w="1227" w:type="dxa"/>
            <w:vAlign w:val="center"/>
          </w:tcPr>
          <w:p w14:paraId="1C84465E" w14:textId="4A731803" w:rsidR="004A4674" w:rsidRPr="00E158E4" w:rsidRDefault="004A4674" w:rsidP="00E158E4">
            <w:pPr>
              <w:pStyle w:val="a3"/>
              <w:spacing w:before="40" w:line="361" w:lineRule="auto"/>
              <w:ind w:left="0" w:right="111"/>
              <w:jc w:val="center"/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</w:pPr>
            <w:r w:rsidRPr="00E158E4"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  <w:t>216,139.00</w:t>
            </w:r>
          </w:p>
        </w:tc>
        <w:tc>
          <w:tcPr>
            <w:tcW w:w="1403" w:type="dxa"/>
            <w:vAlign w:val="center"/>
          </w:tcPr>
          <w:p w14:paraId="198C506E" w14:textId="2A249669" w:rsidR="004A4674" w:rsidRPr="00E158E4" w:rsidRDefault="004A4674" w:rsidP="00E158E4">
            <w:pPr>
              <w:pStyle w:val="a3"/>
              <w:spacing w:before="40" w:line="361" w:lineRule="auto"/>
              <w:ind w:left="0" w:right="111"/>
              <w:jc w:val="center"/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</w:pPr>
            <w:r w:rsidRPr="00E158E4"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  <w:t>30,000,093.20</w:t>
            </w:r>
          </w:p>
        </w:tc>
        <w:tc>
          <w:tcPr>
            <w:tcW w:w="1446" w:type="dxa"/>
            <w:vAlign w:val="center"/>
          </w:tcPr>
          <w:p w14:paraId="36F63BFE" w14:textId="4B12E101" w:rsidR="004A4674" w:rsidRPr="00E158E4" w:rsidRDefault="00E158E4" w:rsidP="00E158E4">
            <w:pPr>
              <w:pStyle w:val="a3"/>
              <w:spacing w:before="40" w:line="361" w:lineRule="auto"/>
              <w:ind w:left="0" w:right="111"/>
              <w:jc w:val="center"/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  <w:t>.02%</w:t>
            </w:r>
          </w:p>
        </w:tc>
        <w:tc>
          <w:tcPr>
            <w:tcW w:w="1587" w:type="dxa"/>
            <w:vAlign w:val="center"/>
          </w:tcPr>
          <w:p w14:paraId="1F684350" w14:textId="5620D70A" w:rsidR="004A4674" w:rsidRPr="00E158E4" w:rsidRDefault="00E158E4" w:rsidP="00E158E4">
            <w:pPr>
              <w:pStyle w:val="a3"/>
              <w:spacing w:before="40" w:line="361" w:lineRule="auto"/>
              <w:ind w:left="0" w:right="111"/>
              <w:jc w:val="center"/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</w:pPr>
            <w:r w:rsidRPr="00E158E4"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  <w:t>37</w:t>
            </w:r>
            <w:r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  <w:t>,</w:t>
            </w:r>
            <w:r w:rsidRPr="00E158E4"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  <w:t>335</w:t>
            </w:r>
            <w:r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  <w:t>,</w:t>
            </w:r>
            <w:r w:rsidRPr="00E158E4"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  <w:t>850.86</w:t>
            </w:r>
          </w:p>
        </w:tc>
        <w:tc>
          <w:tcPr>
            <w:tcW w:w="1392" w:type="dxa"/>
            <w:vAlign w:val="center"/>
          </w:tcPr>
          <w:p w14:paraId="7DEB04D6" w14:textId="7FAF4992" w:rsidR="004A4674" w:rsidRPr="00E158E4" w:rsidRDefault="00E158E4" w:rsidP="00E158E4">
            <w:pPr>
              <w:pStyle w:val="a3"/>
              <w:spacing w:before="40" w:line="361" w:lineRule="auto"/>
              <w:ind w:left="0" w:right="111"/>
              <w:jc w:val="center"/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  <w:t>.27%</w:t>
            </w:r>
          </w:p>
        </w:tc>
        <w:tc>
          <w:tcPr>
            <w:tcW w:w="1273" w:type="dxa"/>
            <w:vAlign w:val="center"/>
          </w:tcPr>
          <w:p w14:paraId="3C258F76" w14:textId="2079BE9C" w:rsidR="004A4674" w:rsidRPr="00E158E4" w:rsidRDefault="002161B2" w:rsidP="00E158E4">
            <w:pPr>
              <w:pStyle w:val="a3"/>
              <w:spacing w:before="40" w:line="361" w:lineRule="auto"/>
              <w:ind w:left="0" w:right="111"/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</w:pPr>
            <w:r w:rsidRPr="00E158E4"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  <w:t>自新增股份</w:t>
            </w:r>
            <w:r w:rsidRPr="00E158E4">
              <w:rPr>
                <w:rFonts w:asciiTheme="minorEastAsia" w:eastAsiaTheme="minorEastAsia" w:hAnsiTheme="minorEastAsia" w:cs="宋体" w:hint="eastAsia"/>
                <w:sz w:val="18"/>
                <w:szCs w:val="18"/>
                <w:lang w:eastAsia="zh-CN"/>
              </w:rPr>
              <w:t>上市</w:t>
            </w:r>
            <w:r w:rsidRPr="00E158E4">
              <w:rPr>
                <w:rFonts w:asciiTheme="minorEastAsia" w:eastAsiaTheme="minorEastAsia" w:hAnsiTheme="minorEastAsia" w:cs="宋体"/>
                <w:sz w:val="18"/>
                <w:szCs w:val="18"/>
                <w:lang w:eastAsia="zh-CN"/>
              </w:rPr>
              <w:t>之日起6个月</w:t>
            </w:r>
          </w:p>
        </w:tc>
      </w:tr>
    </w:tbl>
    <w:p w14:paraId="194F2A83" w14:textId="6AEB820D" w:rsidR="00626BDA" w:rsidRPr="00A82A0A" w:rsidRDefault="00626BDA" w:rsidP="00CA1179">
      <w:pPr>
        <w:pStyle w:val="a3"/>
        <w:spacing w:before="37" w:line="331" w:lineRule="auto"/>
        <w:ind w:rightChars="108" w:right="238"/>
        <w:jc w:val="both"/>
        <w:rPr>
          <w:lang w:eastAsia="zh-CN"/>
        </w:rPr>
      </w:pPr>
      <w:r w:rsidRPr="00A82A0A">
        <w:rPr>
          <w:lang w:eastAsia="zh-CN"/>
        </w:rPr>
        <w:t>注：</w:t>
      </w:r>
      <w:r w:rsidR="00957F8A" w:rsidRPr="00A82A0A">
        <w:rPr>
          <w:rFonts w:hint="eastAsia"/>
          <w:lang w:eastAsia="zh-CN"/>
        </w:rPr>
        <w:t>基金资产净值、账面价值</w:t>
      </w:r>
      <w:r w:rsidRPr="00A82A0A">
        <w:rPr>
          <w:lang w:eastAsia="zh-CN"/>
        </w:rPr>
        <w:t>数据截止日为2021年</w:t>
      </w:r>
      <w:r w:rsidR="004C256D" w:rsidRPr="00A82A0A">
        <w:rPr>
          <w:lang w:eastAsia="zh-CN"/>
        </w:rPr>
        <w:t>12</w:t>
      </w:r>
      <w:r w:rsidRPr="00A82A0A">
        <w:rPr>
          <w:lang w:eastAsia="zh-CN"/>
        </w:rPr>
        <w:t>月</w:t>
      </w:r>
      <w:r w:rsidR="004C256D" w:rsidRPr="00A82A0A">
        <w:rPr>
          <w:lang w:eastAsia="zh-CN"/>
        </w:rPr>
        <w:t>2</w:t>
      </w:r>
      <w:r w:rsidRPr="00A82A0A">
        <w:rPr>
          <w:lang w:eastAsia="zh-CN"/>
        </w:rPr>
        <w:t>日</w:t>
      </w:r>
      <w:r w:rsidR="00957F8A" w:rsidRPr="00A82A0A">
        <w:rPr>
          <w:rFonts w:hint="eastAsia"/>
          <w:lang w:eastAsia="zh-CN"/>
        </w:rPr>
        <w:t>。</w:t>
      </w:r>
    </w:p>
    <w:p w14:paraId="68176395" w14:textId="77777777" w:rsidR="00CA1179" w:rsidRDefault="00CA1179" w:rsidP="00CA1179">
      <w:pPr>
        <w:pStyle w:val="a3"/>
        <w:spacing w:before="37" w:line="331" w:lineRule="auto"/>
        <w:ind w:leftChars="54" w:left="119" w:right="238"/>
        <w:rPr>
          <w:lang w:eastAsia="zh-CN"/>
        </w:rPr>
      </w:pPr>
    </w:p>
    <w:p w14:paraId="6C78F79C" w14:textId="160C2785" w:rsidR="00214D94" w:rsidRDefault="00A47550" w:rsidP="00CA1179">
      <w:pPr>
        <w:pStyle w:val="a3"/>
        <w:spacing w:before="37" w:line="331" w:lineRule="auto"/>
        <w:ind w:leftChars="54" w:left="119" w:right="238"/>
        <w:rPr>
          <w:lang w:eastAsia="zh-CN"/>
        </w:rPr>
      </w:pPr>
      <w:r w:rsidRPr="00A82A0A">
        <w:rPr>
          <w:lang w:eastAsia="zh-CN"/>
        </w:rPr>
        <w:t>特此公告</w:t>
      </w:r>
      <w:r w:rsidR="00EA5898">
        <w:rPr>
          <w:rFonts w:hint="eastAsia"/>
          <w:lang w:eastAsia="zh-CN"/>
        </w:rPr>
        <w:t>。</w:t>
      </w:r>
    </w:p>
    <w:p w14:paraId="6454445C" w14:textId="77777777" w:rsidR="00CA1179" w:rsidRPr="00A82A0A" w:rsidRDefault="00CA1179" w:rsidP="00CA1179">
      <w:pPr>
        <w:pStyle w:val="a3"/>
        <w:spacing w:before="37" w:line="331" w:lineRule="auto"/>
        <w:ind w:leftChars="54" w:left="119" w:right="238"/>
        <w:rPr>
          <w:rFonts w:hint="eastAsia"/>
          <w:lang w:eastAsia="zh-CN"/>
        </w:rPr>
      </w:pPr>
    </w:p>
    <w:p w14:paraId="77C0041E" w14:textId="77777777" w:rsidR="00214D94" w:rsidRPr="00A82A0A" w:rsidRDefault="00214D94">
      <w:pPr>
        <w:spacing w:before="16" w:line="280" w:lineRule="exact"/>
        <w:rPr>
          <w:rFonts w:ascii="宋体" w:eastAsia="宋体" w:hAnsi="宋体"/>
          <w:sz w:val="24"/>
          <w:szCs w:val="24"/>
          <w:lang w:eastAsia="zh-CN"/>
        </w:rPr>
      </w:pPr>
    </w:p>
    <w:p w14:paraId="1C6AFB32" w14:textId="77777777" w:rsidR="00214D94" w:rsidRPr="00A82A0A" w:rsidRDefault="004619F9">
      <w:pPr>
        <w:pStyle w:val="a3"/>
        <w:ind w:left="0" w:right="237"/>
        <w:jc w:val="right"/>
        <w:rPr>
          <w:lang w:eastAsia="zh-CN"/>
        </w:rPr>
      </w:pPr>
      <w:r w:rsidRPr="00A82A0A">
        <w:rPr>
          <w:lang w:eastAsia="zh-CN"/>
        </w:rPr>
        <w:t>东方阿尔法</w:t>
      </w:r>
      <w:r w:rsidR="00A47550" w:rsidRPr="00A82A0A">
        <w:rPr>
          <w:lang w:eastAsia="zh-CN"/>
        </w:rPr>
        <w:t>基金管理有限公司</w:t>
      </w:r>
    </w:p>
    <w:p w14:paraId="4F337039" w14:textId="77777777" w:rsidR="00214D94" w:rsidRPr="00A82A0A" w:rsidRDefault="00214D94">
      <w:pPr>
        <w:spacing w:line="160" w:lineRule="exact"/>
        <w:rPr>
          <w:rFonts w:ascii="宋体" w:eastAsia="宋体" w:hAnsi="宋体"/>
          <w:sz w:val="24"/>
          <w:szCs w:val="24"/>
          <w:lang w:eastAsia="zh-CN"/>
        </w:rPr>
      </w:pPr>
    </w:p>
    <w:p w14:paraId="03652A5B" w14:textId="756F143D" w:rsidR="00214D94" w:rsidRPr="00A82A0A" w:rsidRDefault="00BF04D3">
      <w:pPr>
        <w:pStyle w:val="a3"/>
        <w:ind w:left="0" w:right="241"/>
        <w:jc w:val="right"/>
        <w:rPr>
          <w:lang w:eastAsia="zh-CN"/>
        </w:rPr>
      </w:pPr>
      <w:r w:rsidRPr="00A82A0A">
        <w:rPr>
          <w:lang w:eastAsia="zh-CN"/>
        </w:rPr>
        <w:t>2021</w:t>
      </w:r>
      <w:r w:rsidR="00A47550" w:rsidRPr="00A82A0A">
        <w:rPr>
          <w:lang w:eastAsia="zh-CN"/>
        </w:rPr>
        <w:t>年</w:t>
      </w:r>
      <w:r w:rsidR="004C256D" w:rsidRPr="00A82A0A">
        <w:rPr>
          <w:lang w:eastAsia="zh-CN"/>
        </w:rPr>
        <w:t>12</w:t>
      </w:r>
      <w:r w:rsidR="00A47550" w:rsidRPr="00A82A0A">
        <w:rPr>
          <w:lang w:eastAsia="zh-CN"/>
        </w:rPr>
        <w:t>月</w:t>
      </w:r>
      <w:r w:rsidR="00322C4C">
        <w:rPr>
          <w:lang w:eastAsia="zh-CN"/>
        </w:rPr>
        <w:t>4</w:t>
      </w:r>
      <w:r w:rsidR="00A47550" w:rsidRPr="00A82A0A">
        <w:rPr>
          <w:lang w:eastAsia="zh-CN"/>
        </w:rPr>
        <w:t>日</w:t>
      </w:r>
    </w:p>
    <w:sectPr w:rsidR="00214D94" w:rsidRPr="00A82A0A" w:rsidSect="00214D94">
      <w:type w:val="continuous"/>
      <w:pgSz w:w="11904" w:h="16840"/>
      <w:pgMar w:top="1440" w:right="156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6506DF" w14:textId="77777777" w:rsidR="004E61C2" w:rsidRDefault="004E61C2" w:rsidP="002672A2">
      <w:r>
        <w:separator/>
      </w:r>
    </w:p>
  </w:endnote>
  <w:endnote w:type="continuationSeparator" w:id="0">
    <w:p w14:paraId="763A31CA" w14:textId="77777777" w:rsidR="004E61C2" w:rsidRDefault="004E61C2" w:rsidP="002672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A8A444" w14:textId="77777777" w:rsidR="004E61C2" w:rsidRDefault="004E61C2" w:rsidP="002672A2">
      <w:r>
        <w:separator/>
      </w:r>
    </w:p>
  </w:footnote>
  <w:footnote w:type="continuationSeparator" w:id="0">
    <w:p w14:paraId="7F328B7A" w14:textId="77777777" w:rsidR="004E61C2" w:rsidRDefault="004E61C2" w:rsidP="002672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214D94"/>
    <w:rsid w:val="000276A7"/>
    <w:rsid w:val="00067477"/>
    <w:rsid w:val="000E387B"/>
    <w:rsid w:val="001142B1"/>
    <w:rsid w:val="001377DE"/>
    <w:rsid w:val="00151DEA"/>
    <w:rsid w:val="0017045C"/>
    <w:rsid w:val="0017314E"/>
    <w:rsid w:val="001C47E9"/>
    <w:rsid w:val="001F2880"/>
    <w:rsid w:val="0020784A"/>
    <w:rsid w:val="00214D94"/>
    <w:rsid w:val="002161B2"/>
    <w:rsid w:val="00255052"/>
    <w:rsid w:val="002636D6"/>
    <w:rsid w:val="002672A2"/>
    <w:rsid w:val="002C6374"/>
    <w:rsid w:val="002E6CDD"/>
    <w:rsid w:val="002F48E6"/>
    <w:rsid w:val="00322C4C"/>
    <w:rsid w:val="0038511F"/>
    <w:rsid w:val="00386879"/>
    <w:rsid w:val="00386EC9"/>
    <w:rsid w:val="003A3695"/>
    <w:rsid w:val="003E7242"/>
    <w:rsid w:val="004611EA"/>
    <w:rsid w:val="004619F9"/>
    <w:rsid w:val="0049456F"/>
    <w:rsid w:val="004A4674"/>
    <w:rsid w:val="004C256D"/>
    <w:rsid w:val="004C6DA2"/>
    <w:rsid w:val="004E61C2"/>
    <w:rsid w:val="004E6F03"/>
    <w:rsid w:val="005029FB"/>
    <w:rsid w:val="005265A7"/>
    <w:rsid w:val="00550B3A"/>
    <w:rsid w:val="005822C1"/>
    <w:rsid w:val="005972BC"/>
    <w:rsid w:val="005C2244"/>
    <w:rsid w:val="00626BDA"/>
    <w:rsid w:val="00633FAE"/>
    <w:rsid w:val="00646B22"/>
    <w:rsid w:val="00663AD9"/>
    <w:rsid w:val="00675ABA"/>
    <w:rsid w:val="00676C00"/>
    <w:rsid w:val="00724656"/>
    <w:rsid w:val="007747EA"/>
    <w:rsid w:val="00782145"/>
    <w:rsid w:val="007A4B24"/>
    <w:rsid w:val="007B7EDB"/>
    <w:rsid w:val="007C0E3D"/>
    <w:rsid w:val="007C1D54"/>
    <w:rsid w:val="007C343A"/>
    <w:rsid w:val="007D49EE"/>
    <w:rsid w:val="0080039D"/>
    <w:rsid w:val="00824C7B"/>
    <w:rsid w:val="00834D9E"/>
    <w:rsid w:val="00836BAD"/>
    <w:rsid w:val="00861E72"/>
    <w:rsid w:val="008A7014"/>
    <w:rsid w:val="008D2793"/>
    <w:rsid w:val="008E0DAC"/>
    <w:rsid w:val="00904AFC"/>
    <w:rsid w:val="00942E5C"/>
    <w:rsid w:val="00957F8A"/>
    <w:rsid w:val="00981E3F"/>
    <w:rsid w:val="00990B1A"/>
    <w:rsid w:val="009A568A"/>
    <w:rsid w:val="009D3403"/>
    <w:rsid w:val="00A104E4"/>
    <w:rsid w:val="00A46F91"/>
    <w:rsid w:val="00A47550"/>
    <w:rsid w:val="00A82A0A"/>
    <w:rsid w:val="00A83384"/>
    <w:rsid w:val="00A91245"/>
    <w:rsid w:val="00A94651"/>
    <w:rsid w:val="00AB418E"/>
    <w:rsid w:val="00AF553C"/>
    <w:rsid w:val="00B3153F"/>
    <w:rsid w:val="00B31AA3"/>
    <w:rsid w:val="00B62430"/>
    <w:rsid w:val="00B62A40"/>
    <w:rsid w:val="00BE5200"/>
    <w:rsid w:val="00BF04D3"/>
    <w:rsid w:val="00BF5677"/>
    <w:rsid w:val="00C31687"/>
    <w:rsid w:val="00C867A8"/>
    <w:rsid w:val="00C8730B"/>
    <w:rsid w:val="00CA1179"/>
    <w:rsid w:val="00CC2EAC"/>
    <w:rsid w:val="00CC658A"/>
    <w:rsid w:val="00CD4C26"/>
    <w:rsid w:val="00CD5D6B"/>
    <w:rsid w:val="00CF5D6A"/>
    <w:rsid w:val="00D07BCD"/>
    <w:rsid w:val="00D30B2B"/>
    <w:rsid w:val="00D351BA"/>
    <w:rsid w:val="00D403D8"/>
    <w:rsid w:val="00DA7EEC"/>
    <w:rsid w:val="00DB032E"/>
    <w:rsid w:val="00DB194C"/>
    <w:rsid w:val="00E129A8"/>
    <w:rsid w:val="00E158E4"/>
    <w:rsid w:val="00E167FE"/>
    <w:rsid w:val="00E57110"/>
    <w:rsid w:val="00E61181"/>
    <w:rsid w:val="00E61D98"/>
    <w:rsid w:val="00E86D46"/>
    <w:rsid w:val="00E91ECB"/>
    <w:rsid w:val="00EA474D"/>
    <w:rsid w:val="00EA5898"/>
    <w:rsid w:val="00EA78A6"/>
    <w:rsid w:val="00ED0615"/>
    <w:rsid w:val="00ED77DC"/>
    <w:rsid w:val="00EF1F48"/>
    <w:rsid w:val="00F41F57"/>
    <w:rsid w:val="00F42FE6"/>
    <w:rsid w:val="00FA6F43"/>
    <w:rsid w:val="00FC1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A7ABCB"/>
  <w15:docId w15:val="{22947D7C-01FC-4337-A343-097B071CE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14D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14D9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14D94"/>
    <w:pPr>
      <w:ind w:left="120"/>
    </w:pPr>
    <w:rPr>
      <w:rFonts w:ascii="宋体" w:eastAsia="宋体" w:hAnsi="宋体"/>
      <w:sz w:val="24"/>
      <w:szCs w:val="24"/>
    </w:rPr>
  </w:style>
  <w:style w:type="paragraph" w:styleId="a4">
    <w:name w:val="List Paragraph"/>
    <w:basedOn w:val="a"/>
    <w:uiPriority w:val="1"/>
    <w:qFormat/>
    <w:rsid w:val="00214D94"/>
  </w:style>
  <w:style w:type="paragraph" w:customStyle="1" w:styleId="TableParagraph">
    <w:name w:val="Table Paragraph"/>
    <w:basedOn w:val="a"/>
    <w:uiPriority w:val="1"/>
    <w:qFormat/>
    <w:rsid w:val="00214D94"/>
  </w:style>
  <w:style w:type="paragraph" w:styleId="a5">
    <w:name w:val="header"/>
    <w:basedOn w:val="a"/>
    <w:link w:val="Char"/>
    <w:uiPriority w:val="99"/>
    <w:unhideWhenUsed/>
    <w:rsid w:val="002672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672A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672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672A2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E91EC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91ECB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5972BC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5972BC"/>
  </w:style>
  <w:style w:type="character" w:customStyle="1" w:styleId="Char2">
    <w:name w:val="批注文字 Char"/>
    <w:basedOn w:val="a0"/>
    <w:link w:val="a9"/>
    <w:uiPriority w:val="99"/>
    <w:semiHidden/>
    <w:rsid w:val="005972BC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5972BC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5972BC"/>
    <w:rPr>
      <w:b/>
      <w:bCs/>
    </w:rPr>
  </w:style>
  <w:style w:type="table" w:styleId="ab">
    <w:name w:val="Table Grid"/>
    <w:basedOn w:val="a1"/>
    <w:uiPriority w:val="59"/>
    <w:rsid w:val="004A46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840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4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5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1675</TotalTime>
  <Pages>1</Pages>
  <Words>82</Words>
  <Characters>470</Characters>
  <Application>Microsoft Office Word</Application>
  <DocSecurity>0</DocSecurity>
  <Lines>3</Lines>
  <Paragraphs>1</Paragraphs>
  <ScaleCrop>false</ScaleCrop>
  <Company>Lenovo</Company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localadmin</dc:creator>
  <cp:lastModifiedBy>戴聪子</cp:lastModifiedBy>
  <cp:revision>51</cp:revision>
  <dcterms:created xsi:type="dcterms:W3CDTF">2017-09-13T02:57:00Z</dcterms:created>
  <dcterms:modified xsi:type="dcterms:W3CDTF">2021-12-03T03:07:00Z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2016-11-16T00:00:00Z</vt:filetime>
  </property>
  <property fmtid="{D5CDD505-2E9C-101B-9397-08002B2CF9AE}" pid="3" name="LastSaved">
    <vt:filetime>2017-04-11T00:00:00Z</vt:filetime>
  </property>
</Properties>
</file>