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0D0A45" w14:textId="77777777" w:rsidR="008D39EF" w:rsidRPr="0074374B" w:rsidRDefault="00A85F79" w:rsidP="008D39EF">
      <w:pPr>
        <w:jc w:val="center"/>
        <w:rPr>
          <w:rFonts w:ascii="黑体" w:eastAsia="黑体" w:hAnsi="黑体" w:cs="Times New Roman"/>
          <w:sz w:val="32"/>
          <w:szCs w:val="44"/>
        </w:rPr>
      </w:pPr>
      <w:r w:rsidRPr="0074374B">
        <w:rPr>
          <w:rFonts w:ascii="黑体" w:eastAsia="黑体" w:hAnsi="黑体" w:cs="Times New Roman" w:hint="eastAsia"/>
          <w:sz w:val="32"/>
          <w:szCs w:val="44"/>
        </w:rPr>
        <w:t>东方</w:t>
      </w:r>
      <w:r w:rsidRPr="0074374B">
        <w:rPr>
          <w:rFonts w:ascii="黑体" w:eastAsia="黑体" w:hAnsi="黑体" w:cs="Times New Roman"/>
          <w:sz w:val="32"/>
          <w:szCs w:val="44"/>
        </w:rPr>
        <w:t>阿尔法</w:t>
      </w:r>
      <w:r w:rsidR="0024041C" w:rsidRPr="0074374B">
        <w:rPr>
          <w:rFonts w:ascii="黑体" w:eastAsia="黑体" w:hAnsi="黑体" w:cs="Times New Roman" w:hint="eastAsia"/>
          <w:sz w:val="32"/>
          <w:szCs w:val="44"/>
        </w:rPr>
        <w:t>优选</w:t>
      </w:r>
      <w:r w:rsidRPr="0074374B">
        <w:rPr>
          <w:rFonts w:ascii="黑体" w:eastAsia="黑体" w:hAnsi="黑体" w:cs="Times New Roman"/>
          <w:sz w:val="32"/>
          <w:szCs w:val="44"/>
        </w:rPr>
        <w:t>混合型发起式证券投资</w:t>
      </w:r>
      <w:r w:rsidR="00322DFB" w:rsidRPr="0074374B">
        <w:rPr>
          <w:rFonts w:ascii="黑体" w:eastAsia="黑体" w:hAnsi="黑体" w:cs="Times New Roman"/>
          <w:sz w:val="32"/>
          <w:szCs w:val="44"/>
        </w:rPr>
        <w:t>基金（</w:t>
      </w:r>
      <w:r w:rsidR="00AF4C00" w:rsidRPr="0074374B">
        <w:rPr>
          <w:rFonts w:ascii="黑体" w:eastAsia="黑体" w:hAnsi="黑体" w:cs="Times New Roman"/>
          <w:sz w:val="32"/>
          <w:szCs w:val="44"/>
        </w:rPr>
        <w:t>A类</w:t>
      </w:r>
      <w:r w:rsidR="00322DFB" w:rsidRPr="0074374B">
        <w:rPr>
          <w:rFonts w:ascii="黑体" w:eastAsia="黑体" w:hAnsi="黑体" w:cs="Times New Roman"/>
          <w:sz w:val="32"/>
          <w:szCs w:val="44"/>
        </w:rPr>
        <w:t>份额）</w:t>
      </w:r>
    </w:p>
    <w:p w14:paraId="744FD154" w14:textId="77777777" w:rsidR="009C6ABD" w:rsidRPr="0074374B" w:rsidRDefault="00322DFB" w:rsidP="008D39EF">
      <w:pPr>
        <w:jc w:val="center"/>
        <w:rPr>
          <w:rFonts w:ascii="黑体" w:eastAsia="黑体" w:hAnsi="黑体" w:cs="Times New Roman"/>
          <w:sz w:val="32"/>
          <w:szCs w:val="44"/>
        </w:rPr>
      </w:pPr>
      <w:r w:rsidRPr="0074374B">
        <w:rPr>
          <w:rFonts w:ascii="黑体" w:eastAsia="黑体" w:hAnsi="黑体" w:cs="Times New Roman"/>
          <w:sz w:val="32"/>
          <w:szCs w:val="44"/>
        </w:rPr>
        <w:t>基金产品资料概要</w:t>
      </w:r>
      <w:r w:rsidR="00C12CB5" w:rsidRPr="00C12CB5">
        <w:rPr>
          <w:rFonts w:ascii="黑体" w:eastAsia="黑体" w:hAnsi="黑体" w:cs="Times New Roman" w:hint="eastAsia"/>
          <w:sz w:val="32"/>
          <w:szCs w:val="44"/>
        </w:rPr>
        <w:t>更新</w:t>
      </w:r>
    </w:p>
    <w:p w14:paraId="351E82AC" w14:textId="01EDA807" w:rsidR="001A6B72" w:rsidRPr="0074374B" w:rsidRDefault="00322DFB" w:rsidP="009C6ABD">
      <w:pPr>
        <w:spacing w:afterLines="50" w:after="156"/>
        <w:jc w:val="right"/>
        <w:rPr>
          <w:rFonts w:asciiTheme="minorEastAsia" w:hAnsiTheme="minorEastAsia"/>
        </w:rPr>
      </w:pPr>
      <w:r w:rsidRPr="0074374B">
        <w:rPr>
          <w:rFonts w:asciiTheme="minorEastAsia" w:hAnsiTheme="minorEastAsia" w:hint="eastAsia"/>
        </w:rPr>
        <w:t>编制日期：</w:t>
      </w:r>
      <w:r w:rsidR="00F24230">
        <w:rPr>
          <w:rFonts w:asciiTheme="minorEastAsia" w:hAnsiTheme="minorEastAsia" w:hint="eastAsia"/>
        </w:rPr>
        <w:t>2</w:t>
      </w:r>
      <w:r w:rsidR="00F24230">
        <w:rPr>
          <w:rFonts w:asciiTheme="minorEastAsia" w:hAnsiTheme="minorEastAsia"/>
        </w:rPr>
        <w:t>021</w:t>
      </w:r>
      <w:r w:rsidRPr="0074374B">
        <w:rPr>
          <w:rFonts w:asciiTheme="minorEastAsia" w:hAnsiTheme="minorEastAsia" w:hint="eastAsia"/>
        </w:rPr>
        <w:t>年</w:t>
      </w:r>
      <w:r w:rsidR="000926F9">
        <w:rPr>
          <w:rFonts w:asciiTheme="minorEastAsia" w:hAnsiTheme="minorEastAsia"/>
        </w:rPr>
        <w:t>8</w:t>
      </w:r>
      <w:r w:rsidR="004E3DDA">
        <w:rPr>
          <w:rFonts w:asciiTheme="minorEastAsia" w:hAnsiTheme="minorEastAsia"/>
        </w:rPr>
        <w:t>月</w:t>
      </w:r>
      <w:r w:rsidR="000926F9">
        <w:rPr>
          <w:rFonts w:asciiTheme="minorEastAsia" w:hAnsiTheme="minorEastAsia"/>
        </w:rPr>
        <w:t>2</w:t>
      </w:r>
      <w:r w:rsidRPr="0074374B">
        <w:rPr>
          <w:rFonts w:asciiTheme="minorEastAsia" w:hAnsiTheme="minorEastAsia" w:hint="eastAsia"/>
        </w:rPr>
        <w:t>日</w:t>
      </w:r>
    </w:p>
    <w:p w14:paraId="6E87BD66" w14:textId="49A05FD4" w:rsidR="008D39EF" w:rsidRPr="0074374B" w:rsidRDefault="008D39EF" w:rsidP="008D39EF">
      <w:pPr>
        <w:spacing w:afterLines="50" w:after="156"/>
        <w:ind w:right="420"/>
        <w:jc w:val="center"/>
        <w:rPr>
          <w:rFonts w:asciiTheme="minorEastAsia" w:hAnsiTheme="minorEastAsia"/>
        </w:rPr>
      </w:pPr>
      <w:r w:rsidRPr="0074374B">
        <w:rPr>
          <w:rFonts w:ascii="华文仿宋" w:eastAsia="华文仿宋" w:hAnsi="华文仿宋"/>
          <w:noProof/>
          <w:sz w:val="32"/>
          <w:szCs w:val="32"/>
        </w:rPr>
        <mc:AlternateContent>
          <mc:Choice Requires="wps">
            <w:drawing>
              <wp:anchor distT="45720" distB="45720" distL="114300" distR="114300" simplePos="0" relativeHeight="251659264" behindDoc="0" locked="0" layoutInCell="1" allowOverlap="1" wp14:anchorId="0911A45A" wp14:editId="04DAC932">
                <wp:simplePos x="0" y="0"/>
                <wp:positionH relativeFrom="margin">
                  <wp:posOffset>332740</wp:posOffset>
                </wp:positionH>
                <wp:positionV relativeFrom="paragraph">
                  <wp:posOffset>244104</wp:posOffset>
                </wp:positionV>
                <wp:extent cx="5876925" cy="2874010"/>
                <wp:effectExtent l="0" t="0" r="9525" b="127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2874010"/>
                        </a:xfrm>
                        <a:prstGeom prst="rect">
                          <a:avLst/>
                        </a:prstGeom>
                        <a:solidFill>
                          <a:srgbClr val="FFFFFF"/>
                        </a:solidFill>
                        <a:ln w="9525">
                          <a:noFill/>
                          <a:miter lim="800000"/>
                          <a:headEnd/>
                          <a:tailEnd/>
                        </a:ln>
                      </wps:spPr>
                      <wps:txbx>
                        <w:txbxContent>
                          <w:p w14:paraId="183F8C9A" w14:textId="77777777" w:rsidR="00EC4022" w:rsidRPr="00037AFC" w:rsidRDefault="00EC4022" w:rsidP="00EC4022">
                            <w:pPr>
                              <w:jc w:val="distribute"/>
                              <w:rPr>
                                <w:rFonts w:asciiTheme="minorEastAsia" w:hAnsiTheme="minorEastAsia"/>
                                <w:b/>
                                <w:sz w:val="24"/>
                                <w:szCs w:val="32"/>
                              </w:rPr>
                            </w:pPr>
                            <w:r w:rsidRPr="00037AFC">
                              <w:rPr>
                                <w:rFonts w:asciiTheme="minorEastAsia" w:hAnsiTheme="minorEastAsia" w:hint="eastAsia"/>
                                <w:b/>
                                <w:sz w:val="24"/>
                                <w:szCs w:val="32"/>
                              </w:rPr>
                              <w:t>本概要提供本基金的重要信息，是招募说明书的一部分。</w:t>
                            </w:r>
                          </w:p>
                          <w:p w14:paraId="5901ACB6" w14:textId="77777777" w:rsidR="00EC4022" w:rsidRPr="001320D6" w:rsidRDefault="00EC4022" w:rsidP="00EC4022">
                            <w:pPr>
                              <w:jc w:val="distribute"/>
                              <w:rPr>
                                <w:rFonts w:asciiTheme="minorEastAsia" w:hAnsiTheme="minorEastAsia"/>
                                <w:b/>
                                <w:sz w:val="24"/>
                                <w:szCs w:val="32"/>
                              </w:rPr>
                            </w:pPr>
                            <w:proofErr w:type="gramStart"/>
                            <w:r w:rsidRPr="00037AFC">
                              <w:rPr>
                                <w:rFonts w:asciiTheme="minorEastAsia" w:hAnsiTheme="minorEastAsia" w:hint="eastAsia"/>
                                <w:b/>
                                <w:sz w:val="24"/>
                                <w:szCs w:val="32"/>
                              </w:rPr>
                              <w:t>作出</w:t>
                            </w:r>
                            <w:proofErr w:type="gramEnd"/>
                            <w:r w:rsidRPr="00037AFC">
                              <w:rPr>
                                <w:rFonts w:asciiTheme="minorEastAsia" w:hAnsiTheme="minorEastAsia" w:hint="eastAsia"/>
                                <w:b/>
                                <w:sz w:val="24"/>
                                <w:szCs w:val="32"/>
                              </w:rPr>
                              <w:t>投资决定前，请阅读完整的招募说明书等销售文件。</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cx="http://schemas.microsoft.com/office/drawing/2014/chartex" xmlns:w16se="http://schemas.microsoft.com/office/word/2015/wordml/symex">
            <w:pict>
              <v:shapetype w14:anchorId="2771362D" id="_x0000_t202" coordsize="21600,21600" o:spt="202" path="m,l,21600r21600,l21600,xe">
                <v:stroke joinstyle="miter"/>
                <v:path gradientshapeok="t" o:connecttype="rect"/>
              </v:shapetype>
              <v:shape id="文本框 2" o:spid="_x0000_s1026" type="#_x0000_t202" style="position:absolute;left:0;text-align:left;margin-left:26.2pt;margin-top:19.2pt;width:462.75pt;height:226.3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" stroked="f">
                <v:textbox style="mso-fit-shape-to-text:t">
                  <w:txbxContent>
                    <w:p w:rsidR="00EC4022" w:rsidRPr="00037AFC" w:rsidRDefault="00EC4022" w:rsidP="00EC4022">
                      <w:pPr>
                        <w:jc w:val="distribute"/>
                        <w:rPr>
                          <w:rFonts w:asciiTheme="minorEastAsia" w:hAnsiTheme="minorEastAsia"/>
                          <w:b/>
                          <w:sz w:val="24"/>
                          <w:szCs w:val="32"/>
                        </w:rPr>
                      </w:pPr>
                      <w:r w:rsidRPr="00037AFC">
                        <w:rPr>
                          <w:rFonts w:asciiTheme="minorEastAsia" w:hAnsiTheme="minorEastAsia" w:hint="eastAsia"/>
                          <w:b/>
                          <w:sz w:val="24"/>
                          <w:szCs w:val="32"/>
                        </w:rPr>
                        <w:t>本概要提供本基金的重要信息，是招募说明书的一部分。</w:t>
                      </w:r>
                    </w:p>
                    <w:p w:rsidR="00EC4022" w:rsidRPr="001320D6" w:rsidRDefault="00EC4022" w:rsidP="00EC4022">
                      <w:pPr>
                        <w:jc w:val="distribute"/>
                        <w:rPr>
                          <w:rFonts w:asciiTheme="minorEastAsia" w:hAnsiTheme="minorEastAsia"/>
                          <w:b/>
                          <w:sz w:val="24"/>
                          <w:szCs w:val="32"/>
                        </w:rPr>
                      </w:pPr>
                      <w:proofErr w:type="gramStart"/>
                      <w:r w:rsidRPr="00037AFC">
                        <w:rPr>
                          <w:rFonts w:asciiTheme="minorEastAsia" w:hAnsiTheme="minorEastAsia" w:hint="eastAsia"/>
                          <w:b/>
                          <w:sz w:val="24"/>
                          <w:szCs w:val="32"/>
                        </w:rPr>
                        <w:t>作出</w:t>
                      </w:r>
                      <w:proofErr w:type="gramEnd"/>
                      <w:r w:rsidRPr="00037AFC">
                        <w:rPr>
                          <w:rFonts w:asciiTheme="minorEastAsia" w:hAnsiTheme="minorEastAsia" w:hint="eastAsia"/>
                          <w:b/>
                          <w:sz w:val="24"/>
                          <w:szCs w:val="32"/>
                        </w:rPr>
                        <w:t>投资决定前，请阅读完整的招募说明书等销售文件。</w:t>
                      </w:r>
                    </w:p>
                  </w:txbxContent>
                </v:textbox>
                <w10:wrap anchorx="margin"/>
              </v:shape>
            </w:pict>
          </mc:Fallback>
        </mc:AlternateContent>
      </w:r>
      <w:r w:rsidRPr="0074374B">
        <w:rPr>
          <w:rFonts w:asciiTheme="minorEastAsia" w:hAnsiTheme="minorEastAsia"/>
        </w:rPr>
        <w:t>送出日期</w:t>
      </w:r>
      <w:r w:rsidRPr="0074374B">
        <w:rPr>
          <w:rFonts w:asciiTheme="minorEastAsia" w:hAnsiTheme="minorEastAsia" w:hint="eastAsia"/>
        </w:rPr>
        <w:t>：</w:t>
      </w:r>
      <w:r w:rsidR="00F24230">
        <w:rPr>
          <w:rFonts w:asciiTheme="minorEastAsia" w:hAnsiTheme="minorEastAsia"/>
        </w:rPr>
        <w:t>2021</w:t>
      </w:r>
      <w:r w:rsidR="00E84A9A" w:rsidRPr="0074374B">
        <w:rPr>
          <w:rFonts w:asciiTheme="minorEastAsia" w:hAnsiTheme="minorEastAsia" w:hint="eastAsia"/>
        </w:rPr>
        <w:t>年</w:t>
      </w:r>
      <w:r w:rsidR="004E3DDA">
        <w:rPr>
          <w:rFonts w:asciiTheme="minorEastAsia" w:hAnsiTheme="minorEastAsia"/>
        </w:rPr>
        <w:t>8</w:t>
      </w:r>
      <w:r w:rsidRPr="0074374B">
        <w:rPr>
          <w:rFonts w:asciiTheme="minorEastAsia" w:hAnsiTheme="minorEastAsia" w:hint="eastAsia"/>
        </w:rPr>
        <w:t>月</w:t>
      </w:r>
      <w:r w:rsidR="000926F9">
        <w:rPr>
          <w:rFonts w:asciiTheme="minorEastAsia" w:hAnsiTheme="minorEastAsia"/>
        </w:rPr>
        <w:t>3</w:t>
      </w:r>
      <w:bookmarkStart w:id="0" w:name="_GoBack"/>
      <w:bookmarkEnd w:id="0"/>
      <w:r w:rsidRPr="0074374B">
        <w:rPr>
          <w:rFonts w:asciiTheme="minorEastAsia" w:hAnsiTheme="minorEastAsia" w:hint="eastAsia"/>
        </w:rPr>
        <w:t>日</w:t>
      </w:r>
    </w:p>
    <w:p w14:paraId="6879E5BE" w14:textId="77777777" w:rsidR="008D39EF" w:rsidRPr="0074374B" w:rsidRDefault="008D39EF" w:rsidP="009C6ABD">
      <w:pPr>
        <w:spacing w:afterLines="50" w:after="156"/>
        <w:jc w:val="right"/>
        <w:rPr>
          <w:rFonts w:ascii="华文仿宋" w:eastAsia="华文仿宋" w:hAnsi="华文仿宋"/>
        </w:rPr>
      </w:pPr>
    </w:p>
    <w:p w14:paraId="276F953F" w14:textId="77777777" w:rsidR="008D39EF" w:rsidRPr="0074374B" w:rsidRDefault="008D39EF" w:rsidP="008D39EF">
      <w:pPr>
        <w:spacing w:afterLines="50" w:after="156"/>
        <w:ind w:right="840"/>
      </w:pPr>
    </w:p>
    <w:p w14:paraId="7EBD68F3" w14:textId="77777777" w:rsidR="00322DFB" w:rsidRPr="0074374B" w:rsidRDefault="00074340" w:rsidP="00074340">
      <w:pPr>
        <w:rPr>
          <w:rStyle w:val="a7"/>
          <w:rFonts w:asciiTheme="minorEastAsia" w:hAnsiTheme="minorEastAsia"/>
          <w:b/>
          <w:i w:val="0"/>
          <w:color w:val="auto"/>
          <w:szCs w:val="21"/>
        </w:rPr>
      </w:pPr>
      <w:r w:rsidRPr="0074374B">
        <w:rPr>
          <w:rStyle w:val="a7"/>
          <w:rFonts w:asciiTheme="minorEastAsia" w:hAnsiTheme="minorEastAsia" w:hint="eastAsia"/>
          <w:b/>
          <w:i w:val="0"/>
          <w:color w:val="auto"/>
          <w:szCs w:val="21"/>
        </w:rPr>
        <w:t>一、产品概况</w:t>
      </w:r>
    </w:p>
    <w:tbl>
      <w:tblPr>
        <w:tblStyle w:val="a6"/>
        <w:tblW w:w="10065" w:type="dxa"/>
        <w:tblBorders>
          <w:left w:val="none" w:sz="0" w:space="0" w:color="auto"/>
          <w:right w:val="none" w:sz="0" w:space="0" w:color="auto"/>
          <w:insideV w:val="none" w:sz="0" w:space="0" w:color="auto"/>
        </w:tblBorders>
        <w:tblLook w:val="04A0" w:firstRow="1" w:lastRow="0" w:firstColumn="1" w:lastColumn="0" w:noHBand="0" w:noVBand="1"/>
      </w:tblPr>
      <w:tblGrid>
        <w:gridCol w:w="1985"/>
        <w:gridCol w:w="2977"/>
        <w:gridCol w:w="2551"/>
        <w:gridCol w:w="2552"/>
      </w:tblGrid>
      <w:tr w:rsidR="0074374B" w:rsidRPr="0074374B" w14:paraId="4CC5ECDD" w14:textId="77777777" w:rsidTr="002D4146">
        <w:trPr>
          <w:trHeight w:val="20"/>
        </w:trPr>
        <w:tc>
          <w:tcPr>
            <w:tcW w:w="1985" w:type="dxa"/>
          </w:tcPr>
          <w:p w14:paraId="43703507" w14:textId="77777777" w:rsidR="00AF4C00" w:rsidRPr="0074374B" w:rsidRDefault="00AF4C00" w:rsidP="00074340">
            <w:pPr>
              <w:pStyle w:val="a5"/>
              <w:spacing w:line="360" w:lineRule="exact"/>
              <w:ind w:firstLineChars="0" w:firstLine="0"/>
              <w:rPr>
                <w:rFonts w:asciiTheme="minorEastAsia" w:hAnsiTheme="minorEastAsia"/>
                <w:b/>
                <w:szCs w:val="21"/>
              </w:rPr>
            </w:pPr>
            <w:r w:rsidRPr="0074374B">
              <w:rPr>
                <w:rFonts w:asciiTheme="minorEastAsia" w:hAnsiTheme="minorEastAsia" w:hint="eastAsia"/>
                <w:b/>
                <w:szCs w:val="21"/>
              </w:rPr>
              <w:t>基金简称</w:t>
            </w:r>
          </w:p>
        </w:tc>
        <w:tc>
          <w:tcPr>
            <w:tcW w:w="2977" w:type="dxa"/>
          </w:tcPr>
          <w:p w14:paraId="42AF2609" w14:textId="77777777" w:rsidR="00AF4C00" w:rsidRPr="0074374B" w:rsidRDefault="00AF4C00" w:rsidP="00AF4C00">
            <w:pPr>
              <w:pStyle w:val="a5"/>
              <w:spacing w:line="360" w:lineRule="exact"/>
              <w:ind w:firstLineChars="0" w:firstLine="0"/>
              <w:rPr>
                <w:rFonts w:asciiTheme="minorEastAsia" w:hAnsiTheme="minorEastAsia"/>
                <w:szCs w:val="21"/>
              </w:rPr>
            </w:pPr>
            <w:r w:rsidRPr="0074374B">
              <w:rPr>
                <w:rFonts w:asciiTheme="minorEastAsia" w:hAnsiTheme="minorEastAsia"/>
                <w:szCs w:val="21"/>
              </w:rPr>
              <w:t>东方阿尔法</w:t>
            </w:r>
            <w:r w:rsidR="0024041C" w:rsidRPr="0074374B">
              <w:rPr>
                <w:rFonts w:asciiTheme="minorEastAsia" w:hAnsiTheme="minorEastAsia" w:hint="eastAsia"/>
                <w:szCs w:val="21"/>
              </w:rPr>
              <w:t>优选</w:t>
            </w:r>
            <w:r w:rsidRPr="0074374B">
              <w:rPr>
                <w:rFonts w:asciiTheme="minorEastAsia" w:hAnsiTheme="minorEastAsia"/>
                <w:szCs w:val="21"/>
              </w:rPr>
              <w:t>混合</w:t>
            </w:r>
          </w:p>
        </w:tc>
        <w:tc>
          <w:tcPr>
            <w:tcW w:w="2551" w:type="dxa"/>
          </w:tcPr>
          <w:p w14:paraId="5452EE9A" w14:textId="77777777" w:rsidR="00AF4C00" w:rsidRPr="0074374B" w:rsidRDefault="00AF4C00" w:rsidP="00074340">
            <w:pPr>
              <w:pStyle w:val="a5"/>
              <w:spacing w:line="360" w:lineRule="exact"/>
              <w:ind w:firstLineChars="0" w:firstLine="0"/>
              <w:rPr>
                <w:rFonts w:asciiTheme="minorEastAsia" w:hAnsiTheme="minorEastAsia"/>
                <w:b/>
                <w:szCs w:val="21"/>
              </w:rPr>
            </w:pPr>
            <w:r w:rsidRPr="0074374B">
              <w:rPr>
                <w:rFonts w:asciiTheme="minorEastAsia" w:hAnsiTheme="minorEastAsia" w:hint="eastAsia"/>
                <w:b/>
                <w:szCs w:val="21"/>
              </w:rPr>
              <w:t>基金</w:t>
            </w:r>
            <w:r w:rsidR="00D72973" w:rsidRPr="0074374B">
              <w:rPr>
                <w:rFonts w:asciiTheme="minorEastAsia" w:hAnsiTheme="minorEastAsia" w:hint="eastAsia"/>
                <w:b/>
                <w:szCs w:val="21"/>
              </w:rPr>
              <w:t>主</w:t>
            </w:r>
            <w:r w:rsidRPr="0074374B">
              <w:rPr>
                <w:rFonts w:asciiTheme="minorEastAsia" w:hAnsiTheme="minorEastAsia" w:hint="eastAsia"/>
                <w:b/>
                <w:szCs w:val="21"/>
              </w:rPr>
              <w:t>代码</w:t>
            </w:r>
          </w:p>
        </w:tc>
        <w:tc>
          <w:tcPr>
            <w:tcW w:w="2552" w:type="dxa"/>
          </w:tcPr>
          <w:p w14:paraId="0C9860CA" w14:textId="77777777" w:rsidR="00AF4C00" w:rsidRPr="0074374B" w:rsidRDefault="0024041C" w:rsidP="00AF4C00">
            <w:pPr>
              <w:pStyle w:val="a5"/>
              <w:spacing w:line="360" w:lineRule="exact"/>
              <w:ind w:firstLineChars="0" w:firstLine="0"/>
              <w:rPr>
                <w:rFonts w:asciiTheme="minorEastAsia" w:hAnsiTheme="minorEastAsia"/>
                <w:szCs w:val="21"/>
              </w:rPr>
            </w:pPr>
            <w:r w:rsidRPr="0074374B">
              <w:rPr>
                <w:rFonts w:asciiTheme="minorEastAsia" w:hAnsiTheme="minorEastAsia" w:hint="eastAsia"/>
                <w:szCs w:val="21"/>
              </w:rPr>
              <w:t>007518</w:t>
            </w:r>
          </w:p>
        </w:tc>
      </w:tr>
      <w:tr w:rsidR="0074374B" w:rsidRPr="0074374B" w14:paraId="7FF710B1" w14:textId="77777777" w:rsidTr="002D4146">
        <w:trPr>
          <w:trHeight w:val="20"/>
        </w:trPr>
        <w:tc>
          <w:tcPr>
            <w:tcW w:w="1985" w:type="dxa"/>
          </w:tcPr>
          <w:p w14:paraId="601CBF10" w14:textId="77777777" w:rsidR="00964B82" w:rsidRPr="0074374B" w:rsidRDefault="007043F3" w:rsidP="00964B82">
            <w:pPr>
              <w:pStyle w:val="a5"/>
              <w:spacing w:line="360" w:lineRule="exact"/>
              <w:ind w:firstLineChars="0" w:firstLine="0"/>
              <w:rPr>
                <w:rFonts w:asciiTheme="minorEastAsia" w:hAnsiTheme="minorEastAsia"/>
                <w:b/>
                <w:szCs w:val="21"/>
              </w:rPr>
            </w:pPr>
            <w:r w:rsidRPr="0074374B">
              <w:rPr>
                <w:rFonts w:asciiTheme="minorEastAsia" w:hAnsiTheme="minorEastAsia" w:hint="eastAsia"/>
                <w:b/>
                <w:szCs w:val="21"/>
              </w:rPr>
              <w:t>下属</w:t>
            </w:r>
            <w:r w:rsidR="00964B82" w:rsidRPr="0074374B">
              <w:rPr>
                <w:rFonts w:asciiTheme="minorEastAsia" w:hAnsiTheme="minorEastAsia" w:hint="eastAsia"/>
                <w:b/>
                <w:szCs w:val="21"/>
              </w:rPr>
              <w:t>基金简称</w:t>
            </w:r>
          </w:p>
        </w:tc>
        <w:tc>
          <w:tcPr>
            <w:tcW w:w="2977" w:type="dxa"/>
          </w:tcPr>
          <w:p w14:paraId="49DAAE6A" w14:textId="77777777" w:rsidR="00964B82" w:rsidRPr="0074374B" w:rsidRDefault="00964B82" w:rsidP="00964B82">
            <w:pPr>
              <w:pStyle w:val="a5"/>
              <w:spacing w:line="360" w:lineRule="exact"/>
              <w:ind w:firstLineChars="0" w:firstLine="0"/>
              <w:rPr>
                <w:rFonts w:asciiTheme="minorEastAsia" w:hAnsiTheme="minorEastAsia"/>
                <w:szCs w:val="21"/>
              </w:rPr>
            </w:pPr>
            <w:r w:rsidRPr="0074374B">
              <w:rPr>
                <w:rFonts w:asciiTheme="minorEastAsia" w:hAnsiTheme="minorEastAsia"/>
                <w:szCs w:val="21"/>
              </w:rPr>
              <w:t>东方阿尔法优选混合A</w:t>
            </w:r>
          </w:p>
        </w:tc>
        <w:tc>
          <w:tcPr>
            <w:tcW w:w="2551" w:type="dxa"/>
          </w:tcPr>
          <w:p w14:paraId="6561FE09" w14:textId="77777777" w:rsidR="00964B82" w:rsidRPr="0074374B" w:rsidRDefault="007043F3" w:rsidP="00964B82">
            <w:pPr>
              <w:pStyle w:val="a5"/>
              <w:spacing w:line="360" w:lineRule="exact"/>
              <w:ind w:firstLineChars="0" w:firstLine="0"/>
              <w:rPr>
                <w:rFonts w:asciiTheme="minorEastAsia" w:hAnsiTheme="minorEastAsia"/>
                <w:b/>
                <w:szCs w:val="21"/>
              </w:rPr>
            </w:pPr>
            <w:r w:rsidRPr="0074374B">
              <w:rPr>
                <w:rFonts w:asciiTheme="minorEastAsia" w:hAnsiTheme="minorEastAsia" w:hint="eastAsia"/>
                <w:b/>
                <w:szCs w:val="21"/>
              </w:rPr>
              <w:t>下属</w:t>
            </w:r>
            <w:r w:rsidR="00964B82" w:rsidRPr="0074374B">
              <w:rPr>
                <w:rFonts w:asciiTheme="minorEastAsia" w:hAnsiTheme="minorEastAsia" w:hint="eastAsia"/>
                <w:b/>
                <w:szCs w:val="21"/>
              </w:rPr>
              <w:t>基金的基金代码</w:t>
            </w:r>
          </w:p>
        </w:tc>
        <w:tc>
          <w:tcPr>
            <w:tcW w:w="2552" w:type="dxa"/>
          </w:tcPr>
          <w:p w14:paraId="7B5B7DD3" w14:textId="77777777" w:rsidR="00964B82" w:rsidRPr="0074374B" w:rsidRDefault="00964B82" w:rsidP="00964B82">
            <w:pPr>
              <w:pStyle w:val="a5"/>
              <w:spacing w:line="360" w:lineRule="exact"/>
              <w:ind w:firstLineChars="0" w:firstLine="0"/>
              <w:rPr>
                <w:rFonts w:asciiTheme="minorEastAsia" w:hAnsiTheme="minorEastAsia"/>
                <w:szCs w:val="21"/>
              </w:rPr>
            </w:pPr>
            <w:r w:rsidRPr="0074374B">
              <w:rPr>
                <w:rFonts w:asciiTheme="minorEastAsia" w:hAnsiTheme="minorEastAsia"/>
                <w:szCs w:val="21"/>
              </w:rPr>
              <w:t>007518</w:t>
            </w:r>
          </w:p>
        </w:tc>
      </w:tr>
      <w:tr w:rsidR="0074374B" w:rsidRPr="0074374B" w14:paraId="19BD0D49" w14:textId="77777777" w:rsidTr="002D4146">
        <w:trPr>
          <w:trHeight w:val="20"/>
        </w:trPr>
        <w:tc>
          <w:tcPr>
            <w:tcW w:w="1985" w:type="dxa"/>
          </w:tcPr>
          <w:p w14:paraId="44485F0C" w14:textId="77777777" w:rsidR="00964B82" w:rsidRPr="0074374B" w:rsidRDefault="00964B82" w:rsidP="00964B82">
            <w:pPr>
              <w:pStyle w:val="a5"/>
              <w:spacing w:line="360" w:lineRule="exact"/>
              <w:ind w:firstLineChars="0" w:firstLine="0"/>
              <w:rPr>
                <w:rFonts w:asciiTheme="minorEastAsia" w:hAnsiTheme="minorEastAsia"/>
                <w:b/>
                <w:szCs w:val="21"/>
              </w:rPr>
            </w:pPr>
            <w:r w:rsidRPr="0074374B">
              <w:rPr>
                <w:rFonts w:asciiTheme="minorEastAsia" w:hAnsiTheme="minorEastAsia" w:hint="eastAsia"/>
                <w:b/>
                <w:szCs w:val="21"/>
              </w:rPr>
              <w:t>基金管理人</w:t>
            </w:r>
          </w:p>
        </w:tc>
        <w:tc>
          <w:tcPr>
            <w:tcW w:w="2977" w:type="dxa"/>
            <w:tcBorders>
              <w:bottom w:val="single" w:sz="4" w:space="0" w:color="auto"/>
            </w:tcBorders>
          </w:tcPr>
          <w:p w14:paraId="277315DE" w14:textId="77777777" w:rsidR="00964B82" w:rsidRPr="0074374B" w:rsidRDefault="00964B82" w:rsidP="00964B82">
            <w:pPr>
              <w:pStyle w:val="a5"/>
              <w:spacing w:line="360" w:lineRule="exact"/>
              <w:ind w:firstLineChars="0" w:firstLine="0"/>
              <w:rPr>
                <w:rFonts w:asciiTheme="minorEastAsia" w:hAnsiTheme="minorEastAsia"/>
                <w:szCs w:val="21"/>
              </w:rPr>
            </w:pPr>
            <w:r w:rsidRPr="0074374B">
              <w:rPr>
                <w:rFonts w:asciiTheme="minorEastAsia" w:hAnsiTheme="minorEastAsia"/>
                <w:szCs w:val="21"/>
              </w:rPr>
              <w:t>东方阿尔法基金管理有限公司</w:t>
            </w:r>
          </w:p>
        </w:tc>
        <w:tc>
          <w:tcPr>
            <w:tcW w:w="2551" w:type="dxa"/>
            <w:tcBorders>
              <w:bottom w:val="single" w:sz="4" w:space="0" w:color="auto"/>
            </w:tcBorders>
          </w:tcPr>
          <w:p w14:paraId="051ABC92" w14:textId="77777777" w:rsidR="00964B82" w:rsidRPr="0074374B" w:rsidRDefault="00964B82" w:rsidP="00964B82">
            <w:pPr>
              <w:pStyle w:val="a5"/>
              <w:spacing w:line="360" w:lineRule="exact"/>
              <w:ind w:firstLineChars="0" w:firstLine="0"/>
              <w:rPr>
                <w:rFonts w:asciiTheme="minorEastAsia" w:hAnsiTheme="minorEastAsia"/>
                <w:b/>
                <w:szCs w:val="21"/>
              </w:rPr>
            </w:pPr>
            <w:r w:rsidRPr="0074374B">
              <w:rPr>
                <w:rFonts w:asciiTheme="minorEastAsia" w:hAnsiTheme="minorEastAsia" w:hint="eastAsia"/>
                <w:b/>
                <w:szCs w:val="21"/>
              </w:rPr>
              <w:t>基金托管人</w:t>
            </w:r>
          </w:p>
        </w:tc>
        <w:tc>
          <w:tcPr>
            <w:tcW w:w="2552" w:type="dxa"/>
            <w:tcBorders>
              <w:bottom w:val="single" w:sz="4" w:space="0" w:color="auto"/>
            </w:tcBorders>
          </w:tcPr>
          <w:p w14:paraId="6DC0D520" w14:textId="77777777" w:rsidR="00964B82" w:rsidRPr="0074374B" w:rsidRDefault="00964B82" w:rsidP="00964B82">
            <w:pPr>
              <w:pStyle w:val="a5"/>
              <w:spacing w:line="360" w:lineRule="exact"/>
              <w:ind w:firstLineChars="0" w:firstLine="0"/>
              <w:rPr>
                <w:rFonts w:asciiTheme="minorEastAsia" w:hAnsiTheme="minorEastAsia"/>
                <w:szCs w:val="21"/>
              </w:rPr>
            </w:pPr>
            <w:r w:rsidRPr="0074374B">
              <w:rPr>
                <w:rFonts w:asciiTheme="minorEastAsia" w:hAnsiTheme="minorEastAsia"/>
                <w:szCs w:val="21"/>
              </w:rPr>
              <w:t>招商银行股份有限公司</w:t>
            </w:r>
          </w:p>
        </w:tc>
      </w:tr>
      <w:tr w:rsidR="0074374B" w:rsidRPr="0074374B" w14:paraId="679AAC57" w14:textId="77777777" w:rsidTr="002D4146">
        <w:trPr>
          <w:trHeight w:val="20"/>
        </w:trPr>
        <w:tc>
          <w:tcPr>
            <w:tcW w:w="1985" w:type="dxa"/>
          </w:tcPr>
          <w:p w14:paraId="04B3694A" w14:textId="77777777" w:rsidR="002D4146" w:rsidRPr="0074374B" w:rsidRDefault="002D4146" w:rsidP="002D4146">
            <w:pPr>
              <w:pStyle w:val="a5"/>
              <w:spacing w:line="360" w:lineRule="exact"/>
              <w:ind w:firstLineChars="0" w:firstLine="0"/>
              <w:rPr>
                <w:rFonts w:asciiTheme="minorEastAsia" w:hAnsiTheme="minorEastAsia"/>
                <w:b/>
                <w:szCs w:val="21"/>
              </w:rPr>
            </w:pPr>
            <w:r w:rsidRPr="0074374B">
              <w:rPr>
                <w:rFonts w:asciiTheme="minorEastAsia" w:hAnsiTheme="minorEastAsia" w:hint="eastAsia"/>
                <w:b/>
                <w:szCs w:val="21"/>
              </w:rPr>
              <w:t>基金合同生效日</w:t>
            </w:r>
          </w:p>
        </w:tc>
        <w:tc>
          <w:tcPr>
            <w:tcW w:w="2977" w:type="dxa"/>
            <w:tcBorders>
              <w:right w:val="nil"/>
            </w:tcBorders>
          </w:tcPr>
          <w:p w14:paraId="71DADF19" w14:textId="77777777" w:rsidR="002D4146" w:rsidRPr="0074374B" w:rsidRDefault="002D4146" w:rsidP="002D4146">
            <w:pPr>
              <w:pStyle w:val="a5"/>
              <w:spacing w:line="360" w:lineRule="exact"/>
              <w:ind w:firstLineChars="0" w:firstLine="0"/>
              <w:rPr>
                <w:rFonts w:asciiTheme="minorEastAsia" w:hAnsiTheme="minorEastAsia"/>
                <w:szCs w:val="21"/>
              </w:rPr>
            </w:pPr>
            <w:r w:rsidRPr="0074374B">
              <w:rPr>
                <w:rFonts w:asciiTheme="minorEastAsia" w:hAnsiTheme="minorEastAsia"/>
                <w:szCs w:val="21"/>
              </w:rPr>
              <w:t>2019</w:t>
            </w:r>
            <w:r w:rsidRPr="0074374B">
              <w:rPr>
                <w:rFonts w:asciiTheme="minorEastAsia" w:hAnsiTheme="minorEastAsia" w:hint="eastAsia"/>
                <w:szCs w:val="21"/>
              </w:rPr>
              <w:t>年9月12日</w:t>
            </w:r>
          </w:p>
        </w:tc>
        <w:tc>
          <w:tcPr>
            <w:tcW w:w="2551" w:type="dxa"/>
            <w:tcBorders>
              <w:left w:val="nil"/>
              <w:right w:val="nil"/>
            </w:tcBorders>
          </w:tcPr>
          <w:p w14:paraId="74ADAA28" w14:textId="77777777" w:rsidR="002D4146" w:rsidRPr="0074374B" w:rsidRDefault="002D4146" w:rsidP="002D4146">
            <w:pPr>
              <w:pStyle w:val="a5"/>
              <w:spacing w:line="360" w:lineRule="exact"/>
              <w:ind w:firstLineChars="0" w:firstLine="0"/>
              <w:rPr>
                <w:rFonts w:asciiTheme="minorEastAsia" w:hAnsiTheme="minorEastAsia"/>
                <w:b/>
                <w:szCs w:val="21"/>
              </w:rPr>
            </w:pPr>
            <w:r w:rsidRPr="0074374B">
              <w:rPr>
                <w:rFonts w:asciiTheme="minorEastAsia" w:hAnsiTheme="minorEastAsia"/>
                <w:b/>
                <w:szCs w:val="21"/>
              </w:rPr>
              <w:t>上市交易所及上市日期</w:t>
            </w:r>
          </w:p>
        </w:tc>
        <w:tc>
          <w:tcPr>
            <w:tcW w:w="2552" w:type="dxa"/>
            <w:tcBorders>
              <w:left w:val="nil"/>
            </w:tcBorders>
          </w:tcPr>
          <w:p w14:paraId="4565A5E9" w14:textId="77777777" w:rsidR="002D4146" w:rsidRPr="0074374B" w:rsidRDefault="002D4146" w:rsidP="002D4146">
            <w:pPr>
              <w:pStyle w:val="a5"/>
              <w:spacing w:line="360" w:lineRule="exact"/>
              <w:ind w:firstLineChars="0" w:firstLine="0"/>
              <w:rPr>
                <w:rFonts w:asciiTheme="minorEastAsia" w:hAnsiTheme="minorEastAsia"/>
                <w:szCs w:val="21"/>
              </w:rPr>
            </w:pPr>
            <w:r w:rsidRPr="0074374B">
              <w:rPr>
                <w:rFonts w:asciiTheme="minorEastAsia" w:hAnsiTheme="minorEastAsia"/>
                <w:szCs w:val="21"/>
              </w:rPr>
              <w:t>暂未上市</w:t>
            </w:r>
          </w:p>
        </w:tc>
      </w:tr>
      <w:tr w:rsidR="0074374B" w:rsidRPr="0074374B" w14:paraId="3A692637" w14:textId="77777777" w:rsidTr="002D4146">
        <w:trPr>
          <w:trHeight w:val="20"/>
        </w:trPr>
        <w:tc>
          <w:tcPr>
            <w:tcW w:w="1985" w:type="dxa"/>
          </w:tcPr>
          <w:p w14:paraId="33D2777F" w14:textId="77777777" w:rsidR="002D4146" w:rsidRPr="0074374B" w:rsidRDefault="002D4146" w:rsidP="002D4146">
            <w:pPr>
              <w:pStyle w:val="a5"/>
              <w:spacing w:line="360" w:lineRule="exact"/>
              <w:ind w:firstLineChars="0" w:firstLine="0"/>
              <w:rPr>
                <w:rFonts w:asciiTheme="minorEastAsia" w:hAnsiTheme="minorEastAsia"/>
                <w:b/>
                <w:szCs w:val="21"/>
              </w:rPr>
            </w:pPr>
            <w:r w:rsidRPr="0074374B">
              <w:rPr>
                <w:rFonts w:asciiTheme="minorEastAsia" w:hAnsiTheme="minorEastAsia" w:hint="eastAsia"/>
                <w:b/>
                <w:szCs w:val="21"/>
              </w:rPr>
              <w:t>基金类型</w:t>
            </w:r>
          </w:p>
        </w:tc>
        <w:tc>
          <w:tcPr>
            <w:tcW w:w="2977" w:type="dxa"/>
            <w:tcBorders>
              <w:right w:val="nil"/>
            </w:tcBorders>
          </w:tcPr>
          <w:p w14:paraId="2C3F2093" w14:textId="77777777" w:rsidR="002D4146" w:rsidRPr="0074374B" w:rsidRDefault="002D4146" w:rsidP="002D4146">
            <w:pPr>
              <w:pStyle w:val="a5"/>
              <w:spacing w:line="360" w:lineRule="exact"/>
              <w:ind w:firstLineChars="0" w:firstLine="0"/>
              <w:rPr>
                <w:rFonts w:asciiTheme="minorEastAsia" w:hAnsiTheme="minorEastAsia"/>
                <w:szCs w:val="21"/>
              </w:rPr>
            </w:pPr>
            <w:r w:rsidRPr="0074374B">
              <w:rPr>
                <w:rFonts w:asciiTheme="minorEastAsia" w:hAnsiTheme="minorEastAsia"/>
                <w:szCs w:val="21"/>
              </w:rPr>
              <w:t>混合型</w:t>
            </w:r>
          </w:p>
        </w:tc>
        <w:tc>
          <w:tcPr>
            <w:tcW w:w="2551" w:type="dxa"/>
            <w:tcBorders>
              <w:left w:val="nil"/>
              <w:right w:val="nil"/>
            </w:tcBorders>
          </w:tcPr>
          <w:p w14:paraId="0CD16E4A" w14:textId="77777777" w:rsidR="002D4146" w:rsidRPr="0074374B" w:rsidRDefault="002D4146" w:rsidP="002D4146">
            <w:pPr>
              <w:pStyle w:val="a5"/>
              <w:spacing w:line="360" w:lineRule="exact"/>
              <w:ind w:firstLineChars="0" w:firstLine="0"/>
              <w:rPr>
                <w:rFonts w:asciiTheme="minorEastAsia" w:hAnsiTheme="minorEastAsia"/>
                <w:b/>
                <w:szCs w:val="21"/>
              </w:rPr>
            </w:pPr>
            <w:r w:rsidRPr="0074374B">
              <w:rPr>
                <w:rFonts w:asciiTheme="minorEastAsia" w:hAnsiTheme="minorEastAsia" w:hint="eastAsia"/>
                <w:b/>
                <w:szCs w:val="21"/>
              </w:rPr>
              <w:t>交易币种</w:t>
            </w:r>
          </w:p>
        </w:tc>
        <w:tc>
          <w:tcPr>
            <w:tcW w:w="2552" w:type="dxa"/>
            <w:tcBorders>
              <w:left w:val="nil"/>
            </w:tcBorders>
          </w:tcPr>
          <w:p w14:paraId="5980B9EA" w14:textId="77777777" w:rsidR="002D4146" w:rsidRPr="0074374B" w:rsidRDefault="002D4146" w:rsidP="002D4146">
            <w:pPr>
              <w:pStyle w:val="a5"/>
              <w:spacing w:line="360" w:lineRule="exact"/>
              <w:ind w:firstLineChars="0" w:firstLine="0"/>
              <w:rPr>
                <w:rFonts w:asciiTheme="minorEastAsia" w:hAnsiTheme="minorEastAsia"/>
                <w:szCs w:val="21"/>
              </w:rPr>
            </w:pPr>
            <w:r w:rsidRPr="0074374B">
              <w:rPr>
                <w:rFonts w:asciiTheme="minorEastAsia" w:hAnsiTheme="minorEastAsia"/>
                <w:szCs w:val="21"/>
              </w:rPr>
              <w:t>人民币</w:t>
            </w:r>
          </w:p>
        </w:tc>
      </w:tr>
      <w:tr w:rsidR="0074374B" w:rsidRPr="0074374B" w14:paraId="4913B799" w14:textId="77777777" w:rsidTr="002D4146">
        <w:trPr>
          <w:trHeight w:val="20"/>
        </w:trPr>
        <w:tc>
          <w:tcPr>
            <w:tcW w:w="1985" w:type="dxa"/>
          </w:tcPr>
          <w:p w14:paraId="6EEBEE82" w14:textId="77777777" w:rsidR="002D4146" w:rsidRPr="0074374B" w:rsidRDefault="002D4146" w:rsidP="002D4146">
            <w:pPr>
              <w:pStyle w:val="a5"/>
              <w:spacing w:line="360" w:lineRule="exact"/>
              <w:ind w:firstLineChars="0" w:firstLine="0"/>
              <w:rPr>
                <w:rFonts w:asciiTheme="minorEastAsia" w:hAnsiTheme="minorEastAsia"/>
                <w:b/>
                <w:szCs w:val="21"/>
              </w:rPr>
            </w:pPr>
            <w:r w:rsidRPr="0074374B">
              <w:rPr>
                <w:rFonts w:asciiTheme="minorEastAsia" w:hAnsiTheme="minorEastAsia" w:hint="eastAsia"/>
                <w:b/>
                <w:szCs w:val="21"/>
              </w:rPr>
              <w:t>运作方式</w:t>
            </w:r>
          </w:p>
        </w:tc>
        <w:tc>
          <w:tcPr>
            <w:tcW w:w="2977" w:type="dxa"/>
          </w:tcPr>
          <w:p w14:paraId="6C29EBF5" w14:textId="77777777" w:rsidR="002D4146" w:rsidRPr="0074374B" w:rsidRDefault="002D4146" w:rsidP="002D4146">
            <w:pPr>
              <w:pStyle w:val="a5"/>
              <w:spacing w:line="360" w:lineRule="exact"/>
              <w:ind w:firstLineChars="0" w:firstLine="0"/>
              <w:rPr>
                <w:rFonts w:asciiTheme="minorEastAsia" w:hAnsiTheme="minorEastAsia"/>
                <w:szCs w:val="21"/>
              </w:rPr>
            </w:pPr>
            <w:r w:rsidRPr="0074374B">
              <w:rPr>
                <w:rFonts w:asciiTheme="minorEastAsia" w:hAnsiTheme="minorEastAsia"/>
                <w:szCs w:val="21"/>
              </w:rPr>
              <w:t>普通开放式</w:t>
            </w:r>
          </w:p>
        </w:tc>
        <w:tc>
          <w:tcPr>
            <w:tcW w:w="2551" w:type="dxa"/>
          </w:tcPr>
          <w:p w14:paraId="1F4E043A" w14:textId="77777777" w:rsidR="002D4146" w:rsidRPr="0074374B" w:rsidRDefault="002D4146" w:rsidP="002D4146">
            <w:pPr>
              <w:pStyle w:val="a5"/>
              <w:spacing w:line="360" w:lineRule="exact"/>
              <w:ind w:firstLineChars="0" w:firstLine="0"/>
              <w:rPr>
                <w:rFonts w:asciiTheme="minorEastAsia" w:hAnsiTheme="minorEastAsia"/>
                <w:b/>
                <w:szCs w:val="21"/>
              </w:rPr>
            </w:pPr>
            <w:r w:rsidRPr="0074374B">
              <w:rPr>
                <w:rFonts w:asciiTheme="minorEastAsia" w:hAnsiTheme="minorEastAsia" w:hint="eastAsia"/>
                <w:b/>
                <w:szCs w:val="21"/>
              </w:rPr>
              <w:t>开放频率</w:t>
            </w:r>
          </w:p>
        </w:tc>
        <w:tc>
          <w:tcPr>
            <w:tcW w:w="2552" w:type="dxa"/>
          </w:tcPr>
          <w:p w14:paraId="0F04E00B" w14:textId="77777777" w:rsidR="002D4146" w:rsidRPr="0074374B" w:rsidRDefault="002D4146" w:rsidP="002D4146">
            <w:pPr>
              <w:pStyle w:val="a5"/>
              <w:spacing w:line="360" w:lineRule="exact"/>
              <w:ind w:firstLineChars="0" w:firstLine="0"/>
              <w:rPr>
                <w:rFonts w:asciiTheme="minorEastAsia" w:hAnsiTheme="minorEastAsia"/>
                <w:szCs w:val="21"/>
              </w:rPr>
            </w:pPr>
            <w:r w:rsidRPr="0074374B">
              <w:rPr>
                <w:rFonts w:asciiTheme="minorEastAsia" w:hAnsiTheme="minorEastAsia"/>
                <w:szCs w:val="21"/>
              </w:rPr>
              <w:t>每个开放日</w:t>
            </w:r>
          </w:p>
        </w:tc>
      </w:tr>
      <w:tr w:rsidR="0074374B" w:rsidRPr="0074374B" w14:paraId="3814FD5D" w14:textId="77777777" w:rsidTr="002D4146">
        <w:trPr>
          <w:trHeight w:val="20"/>
        </w:trPr>
        <w:tc>
          <w:tcPr>
            <w:tcW w:w="1985" w:type="dxa"/>
            <w:vMerge w:val="restart"/>
            <w:vAlign w:val="center"/>
          </w:tcPr>
          <w:p w14:paraId="14774BDD" w14:textId="77777777" w:rsidR="002D4146" w:rsidRPr="0074374B" w:rsidRDefault="002D4146" w:rsidP="002D4146">
            <w:pPr>
              <w:pStyle w:val="a5"/>
              <w:spacing w:line="360" w:lineRule="exact"/>
              <w:ind w:firstLineChars="0" w:firstLine="0"/>
              <w:jc w:val="left"/>
              <w:rPr>
                <w:rFonts w:asciiTheme="minorEastAsia" w:hAnsiTheme="minorEastAsia"/>
                <w:b/>
                <w:szCs w:val="21"/>
              </w:rPr>
            </w:pPr>
            <w:r w:rsidRPr="0074374B">
              <w:rPr>
                <w:rFonts w:asciiTheme="minorEastAsia" w:hAnsiTheme="minorEastAsia" w:hint="eastAsia"/>
                <w:b/>
                <w:szCs w:val="21"/>
              </w:rPr>
              <w:t>基金经理</w:t>
            </w:r>
          </w:p>
        </w:tc>
        <w:tc>
          <w:tcPr>
            <w:tcW w:w="2977" w:type="dxa"/>
            <w:vMerge w:val="restart"/>
            <w:vAlign w:val="center"/>
          </w:tcPr>
          <w:p w14:paraId="3FA62A9D" w14:textId="77777777" w:rsidR="002D4146" w:rsidRPr="0074374B" w:rsidRDefault="002D4146" w:rsidP="002D4146">
            <w:pPr>
              <w:pStyle w:val="a5"/>
              <w:spacing w:line="360" w:lineRule="exact"/>
              <w:ind w:firstLineChars="0" w:firstLine="0"/>
              <w:jc w:val="left"/>
              <w:rPr>
                <w:rFonts w:asciiTheme="minorEastAsia" w:hAnsiTheme="minorEastAsia"/>
                <w:szCs w:val="21"/>
              </w:rPr>
            </w:pPr>
            <w:r w:rsidRPr="0074374B">
              <w:rPr>
                <w:rFonts w:asciiTheme="minorEastAsia" w:hAnsiTheme="minorEastAsia"/>
                <w:szCs w:val="21"/>
              </w:rPr>
              <w:t>刘明</w:t>
            </w:r>
          </w:p>
        </w:tc>
        <w:tc>
          <w:tcPr>
            <w:tcW w:w="2551" w:type="dxa"/>
          </w:tcPr>
          <w:p w14:paraId="64BD8DE4" w14:textId="77777777" w:rsidR="002D4146" w:rsidRPr="0074374B" w:rsidRDefault="002D4146" w:rsidP="002D4146">
            <w:pPr>
              <w:pStyle w:val="a5"/>
              <w:spacing w:line="360" w:lineRule="exact"/>
              <w:ind w:firstLineChars="0" w:firstLine="0"/>
              <w:rPr>
                <w:rFonts w:asciiTheme="minorEastAsia" w:hAnsiTheme="minorEastAsia"/>
                <w:b/>
                <w:szCs w:val="21"/>
              </w:rPr>
            </w:pPr>
            <w:r w:rsidRPr="0074374B">
              <w:rPr>
                <w:rFonts w:asciiTheme="minorEastAsia" w:hAnsiTheme="minorEastAsia" w:hint="eastAsia"/>
                <w:b/>
                <w:szCs w:val="21"/>
              </w:rPr>
              <w:t>开始担任本</w:t>
            </w:r>
            <w:proofErr w:type="gramStart"/>
            <w:r w:rsidRPr="0074374B">
              <w:rPr>
                <w:rFonts w:asciiTheme="minorEastAsia" w:hAnsiTheme="minorEastAsia" w:hint="eastAsia"/>
                <w:b/>
                <w:szCs w:val="21"/>
              </w:rPr>
              <w:t>基金基金</w:t>
            </w:r>
            <w:proofErr w:type="gramEnd"/>
            <w:r w:rsidRPr="0074374B">
              <w:rPr>
                <w:rFonts w:asciiTheme="minorEastAsia" w:hAnsiTheme="minorEastAsia" w:hint="eastAsia"/>
                <w:b/>
                <w:szCs w:val="21"/>
              </w:rPr>
              <w:t>经理的日期</w:t>
            </w:r>
          </w:p>
        </w:tc>
        <w:tc>
          <w:tcPr>
            <w:tcW w:w="2552" w:type="dxa"/>
          </w:tcPr>
          <w:p w14:paraId="56F96142" w14:textId="77777777" w:rsidR="002D4146" w:rsidRPr="0074374B" w:rsidRDefault="002D4146" w:rsidP="002D4146">
            <w:pPr>
              <w:pStyle w:val="a5"/>
              <w:spacing w:line="360" w:lineRule="exact"/>
              <w:ind w:firstLineChars="0" w:firstLine="0"/>
              <w:rPr>
                <w:rFonts w:asciiTheme="minorEastAsia" w:hAnsiTheme="minorEastAsia"/>
                <w:szCs w:val="21"/>
              </w:rPr>
            </w:pPr>
            <w:r w:rsidRPr="0074374B">
              <w:rPr>
                <w:rFonts w:asciiTheme="minorEastAsia" w:hAnsiTheme="minorEastAsia"/>
                <w:szCs w:val="21"/>
              </w:rPr>
              <w:t>2019</w:t>
            </w:r>
            <w:r w:rsidRPr="0074374B">
              <w:rPr>
                <w:rFonts w:asciiTheme="minorEastAsia" w:hAnsiTheme="minorEastAsia" w:hint="eastAsia"/>
                <w:szCs w:val="21"/>
              </w:rPr>
              <w:t>-</w:t>
            </w:r>
            <w:r w:rsidRPr="0074374B">
              <w:rPr>
                <w:rFonts w:asciiTheme="minorEastAsia" w:hAnsiTheme="minorEastAsia"/>
                <w:szCs w:val="21"/>
              </w:rPr>
              <w:t>09</w:t>
            </w:r>
            <w:r w:rsidRPr="0074374B">
              <w:rPr>
                <w:rFonts w:asciiTheme="minorEastAsia" w:hAnsiTheme="minorEastAsia" w:hint="eastAsia"/>
                <w:szCs w:val="21"/>
              </w:rPr>
              <w:t>-</w:t>
            </w:r>
            <w:r w:rsidRPr="0074374B">
              <w:rPr>
                <w:rFonts w:asciiTheme="minorEastAsia" w:hAnsiTheme="minorEastAsia"/>
                <w:szCs w:val="21"/>
              </w:rPr>
              <w:t>12</w:t>
            </w:r>
          </w:p>
        </w:tc>
      </w:tr>
      <w:tr w:rsidR="0074374B" w:rsidRPr="0074374B" w14:paraId="599C8750" w14:textId="77777777" w:rsidTr="002D4146">
        <w:trPr>
          <w:trHeight w:val="20"/>
        </w:trPr>
        <w:tc>
          <w:tcPr>
            <w:tcW w:w="1985" w:type="dxa"/>
            <w:vMerge/>
          </w:tcPr>
          <w:p w14:paraId="1848B134" w14:textId="77777777" w:rsidR="002D4146" w:rsidRPr="0074374B" w:rsidRDefault="002D4146" w:rsidP="002D4146">
            <w:pPr>
              <w:pStyle w:val="a5"/>
              <w:spacing w:line="360" w:lineRule="exact"/>
              <w:ind w:firstLineChars="0" w:firstLine="0"/>
              <w:rPr>
                <w:rFonts w:asciiTheme="minorEastAsia" w:hAnsiTheme="minorEastAsia"/>
                <w:b/>
                <w:szCs w:val="21"/>
              </w:rPr>
            </w:pPr>
          </w:p>
        </w:tc>
        <w:tc>
          <w:tcPr>
            <w:tcW w:w="2977" w:type="dxa"/>
            <w:vMerge/>
          </w:tcPr>
          <w:p w14:paraId="37C2D841" w14:textId="77777777" w:rsidR="002D4146" w:rsidRPr="0074374B" w:rsidRDefault="002D4146" w:rsidP="002D4146">
            <w:pPr>
              <w:pStyle w:val="a5"/>
              <w:spacing w:line="360" w:lineRule="exact"/>
              <w:ind w:firstLineChars="0" w:firstLine="0"/>
              <w:rPr>
                <w:rFonts w:asciiTheme="minorEastAsia" w:hAnsiTheme="minorEastAsia"/>
                <w:b/>
                <w:szCs w:val="21"/>
              </w:rPr>
            </w:pPr>
          </w:p>
        </w:tc>
        <w:tc>
          <w:tcPr>
            <w:tcW w:w="2551" w:type="dxa"/>
          </w:tcPr>
          <w:p w14:paraId="48EF1093" w14:textId="77777777" w:rsidR="002D4146" w:rsidRPr="0074374B" w:rsidRDefault="002D4146" w:rsidP="002D4146">
            <w:pPr>
              <w:pStyle w:val="a5"/>
              <w:spacing w:line="360" w:lineRule="exact"/>
              <w:ind w:firstLineChars="0" w:firstLine="0"/>
              <w:rPr>
                <w:rFonts w:asciiTheme="minorEastAsia" w:hAnsiTheme="minorEastAsia"/>
                <w:b/>
                <w:szCs w:val="21"/>
              </w:rPr>
            </w:pPr>
            <w:r w:rsidRPr="0074374B">
              <w:rPr>
                <w:rFonts w:asciiTheme="minorEastAsia" w:hAnsiTheme="minorEastAsia" w:hint="eastAsia"/>
                <w:b/>
                <w:szCs w:val="21"/>
              </w:rPr>
              <w:t>证券从业日期</w:t>
            </w:r>
          </w:p>
        </w:tc>
        <w:tc>
          <w:tcPr>
            <w:tcW w:w="2552" w:type="dxa"/>
          </w:tcPr>
          <w:p w14:paraId="165BC4E0" w14:textId="77777777" w:rsidR="002D4146" w:rsidRPr="0074374B" w:rsidRDefault="002D4146" w:rsidP="002D4146">
            <w:pPr>
              <w:pStyle w:val="a5"/>
              <w:spacing w:line="360" w:lineRule="exact"/>
              <w:ind w:firstLineChars="0" w:firstLine="0"/>
              <w:rPr>
                <w:rFonts w:asciiTheme="minorEastAsia" w:hAnsiTheme="minorEastAsia"/>
                <w:szCs w:val="21"/>
              </w:rPr>
            </w:pPr>
            <w:r w:rsidRPr="0074374B">
              <w:rPr>
                <w:rFonts w:asciiTheme="minorEastAsia" w:hAnsiTheme="minorEastAsia"/>
                <w:szCs w:val="21"/>
              </w:rPr>
              <w:t>1992</w:t>
            </w:r>
            <w:r w:rsidRPr="0074374B">
              <w:rPr>
                <w:rFonts w:asciiTheme="minorEastAsia" w:hAnsiTheme="minorEastAsia" w:hint="eastAsia"/>
                <w:szCs w:val="21"/>
              </w:rPr>
              <w:t>-</w:t>
            </w:r>
            <w:r w:rsidRPr="0074374B">
              <w:rPr>
                <w:rFonts w:asciiTheme="minorEastAsia" w:hAnsiTheme="minorEastAsia"/>
                <w:szCs w:val="21"/>
              </w:rPr>
              <w:t>10</w:t>
            </w:r>
            <w:r w:rsidRPr="0074374B">
              <w:rPr>
                <w:rFonts w:asciiTheme="minorEastAsia" w:hAnsiTheme="minorEastAsia" w:hint="eastAsia"/>
                <w:szCs w:val="21"/>
              </w:rPr>
              <w:t>-</w:t>
            </w:r>
            <w:r w:rsidRPr="0074374B">
              <w:rPr>
                <w:rFonts w:asciiTheme="minorEastAsia" w:hAnsiTheme="minorEastAsia"/>
                <w:szCs w:val="21"/>
              </w:rPr>
              <w:t>19</w:t>
            </w:r>
          </w:p>
        </w:tc>
      </w:tr>
    </w:tbl>
    <w:p w14:paraId="64FFDBE8" w14:textId="77777777" w:rsidR="00A0119C" w:rsidRPr="0074374B" w:rsidRDefault="00A0119C" w:rsidP="00A0119C">
      <w:pPr>
        <w:spacing w:line="340" w:lineRule="exact"/>
        <w:rPr>
          <w:rFonts w:asciiTheme="minorEastAsia" w:hAnsiTheme="minorEastAsia"/>
          <w:szCs w:val="21"/>
        </w:rPr>
      </w:pPr>
      <w:r w:rsidRPr="0074374B">
        <w:rPr>
          <w:rFonts w:asciiTheme="minorEastAsia" w:hAnsiTheme="minorEastAsia"/>
          <w:szCs w:val="21"/>
        </w:rPr>
        <w:t>注</w:t>
      </w:r>
      <w:r w:rsidRPr="0074374B">
        <w:rPr>
          <w:rFonts w:asciiTheme="minorEastAsia" w:hAnsiTheme="minorEastAsia" w:hint="eastAsia"/>
          <w:szCs w:val="21"/>
        </w:rPr>
        <w:t>：证券从业日期指基金经理首次从事证券行业的时间。本</w:t>
      </w:r>
      <w:proofErr w:type="gramStart"/>
      <w:r w:rsidRPr="0074374B">
        <w:rPr>
          <w:rFonts w:asciiTheme="minorEastAsia" w:hAnsiTheme="minorEastAsia" w:hint="eastAsia"/>
          <w:szCs w:val="21"/>
        </w:rPr>
        <w:t>基金基金</w:t>
      </w:r>
      <w:proofErr w:type="gramEnd"/>
      <w:r w:rsidRPr="0074374B">
        <w:rPr>
          <w:rFonts w:asciiTheme="minorEastAsia" w:hAnsiTheme="minorEastAsia" w:hint="eastAsia"/>
          <w:szCs w:val="21"/>
        </w:rPr>
        <w:t>经理</w:t>
      </w:r>
      <w:r w:rsidRPr="0074374B">
        <w:rPr>
          <w:rFonts w:asciiTheme="minorEastAsia" w:hAnsiTheme="minorEastAsia"/>
          <w:szCs w:val="21"/>
        </w:rPr>
        <w:t>1996年1月至2004年2月曾就职于厦门产权交易中心，该段从业经历未计入基金定期报告证券从业年限。</w:t>
      </w:r>
    </w:p>
    <w:p w14:paraId="46A436F0" w14:textId="77777777" w:rsidR="00411D8D" w:rsidRPr="0074374B" w:rsidRDefault="00411D8D" w:rsidP="00514EF3">
      <w:pPr>
        <w:spacing w:line="340" w:lineRule="exact"/>
        <w:rPr>
          <w:rFonts w:asciiTheme="minorEastAsia" w:hAnsiTheme="minorEastAsia"/>
          <w:b/>
          <w:szCs w:val="21"/>
        </w:rPr>
      </w:pPr>
    </w:p>
    <w:p w14:paraId="24DC5EFE" w14:textId="77777777" w:rsidR="00322DFB" w:rsidRPr="0074374B" w:rsidRDefault="00514EF3" w:rsidP="00514EF3">
      <w:pPr>
        <w:spacing w:line="340" w:lineRule="exact"/>
        <w:rPr>
          <w:rFonts w:asciiTheme="minorEastAsia" w:hAnsiTheme="minorEastAsia"/>
          <w:b/>
          <w:szCs w:val="21"/>
        </w:rPr>
      </w:pPr>
      <w:r w:rsidRPr="0074374B">
        <w:rPr>
          <w:rFonts w:asciiTheme="minorEastAsia" w:hAnsiTheme="minorEastAsia"/>
          <w:b/>
          <w:szCs w:val="21"/>
        </w:rPr>
        <w:t>二</w:t>
      </w:r>
      <w:r w:rsidRPr="0074374B">
        <w:rPr>
          <w:rFonts w:asciiTheme="minorEastAsia" w:hAnsiTheme="minorEastAsia" w:hint="eastAsia"/>
          <w:b/>
          <w:szCs w:val="21"/>
        </w:rPr>
        <w:t>、</w:t>
      </w:r>
      <w:r w:rsidR="002F33D7" w:rsidRPr="0074374B">
        <w:rPr>
          <w:rFonts w:asciiTheme="minorEastAsia" w:hAnsiTheme="minorEastAsia" w:hint="eastAsia"/>
          <w:b/>
          <w:szCs w:val="21"/>
        </w:rPr>
        <w:t>基金投资与净值表现</w:t>
      </w:r>
    </w:p>
    <w:p w14:paraId="35350CE4" w14:textId="77777777" w:rsidR="002F33D7" w:rsidRPr="0074374B" w:rsidRDefault="00D6161D" w:rsidP="00074340">
      <w:pPr>
        <w:spacing w:line="340" w:lineRule="exact"/>
        <w:rPr>
          <w:rFonts w:asciiTheme="minorEastAsia" w:hAnsiTheme="minorEastAsia"/>
          <w:b/>
          <w:szCs w:val="21"/>
        </w:rPr>
      </w:pPr>
      <w:r w:rsidRPr="0074374B">
        <w:rPr>
          <w:rFonts w:asciiTheme="minorEastAsia" w:hAnsiTheme="minorEastAsia" w:hint="eastAsia"/>
          <w:b/>
          <w:szCs w:val="21"/>
        </w:rPr>
        <w:t>（一）</w:t>
      </w:r>
      <w:r w:rsidR="002F33D7" w:rsidRPr="0074374B">
        <w:rPr>
          <w:rFonts w:asciiTheme="minorEastAsia" w:hAnsiTheme="minorEastAsia" w:hint="eastAsia"/>
          <w:b/>
          <w:szCs w:val="21"/>
        </w:rPr>
        <w:t>投资目标与投资策略</w:t>
      </w:r>
    </w:p>
    <w:p w14:paraId="4F3C5FC4" w14:textId="77777777" w:rsidR="00964B82" w:rsidRPr="0074374B" w:rsidRDefault="00964B82" w:rsidP="00074340">
      <w:pPr>
        <w:spacing w:line="340" w:lineRule="exact"/>
        <w:contextualSpacing/>
        <w:rPr>
          <w:rFonts w:asciiTheme="minorEastAsia" w:hAnsiTheme="minorEastAsia"/>
          <w:szCs w:val="21"/>
        </w:rPr>
      </w:pPr>
      <w:r w:rsidRPr="0074374B">
        <w:rPr>
          <w:rFonts w:asciiTheme="minorEastAsia" w:hAnsiTheme="minorEastAsia"/>
          <w:szCs w:val="21"/>
        </w:rPr>
        <w:t>详见</w:t>
      </w:r>
      <w:r w:rsidRPr="0074374B">
        <w:rPr>
          <w:rFonts w:asciiTheme="minorEastAsia" w:hAnsiTheme="minorEastAsia" w:hint="eastAsia"/>
          <w:szCs w:val="21"/>
        </w:rPr>
        <w:t>《东方阿尔法优选混合型发起式证券投资基金招募说明书》第九部分“基金的投资”。</w:t>
      </w:r>
    </w:p>
    <w:tbl>
      <w:tblPr>
        <w:tblStyle w:val="a6"/>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940"/>
        <w:gridCol w:w="7924"/>
      </w:tblGrid>
      <w:tr w:rsidR="0074374B" w:rsidRPr="0074374B" w14:paraId="173DF482" w14:textId="77777777" w:rsidTr="00453549">
        <w:tc>
          <w:tcPr>
            <w:tcW w:w="1940" w:type="dxa"/>
          </w:tcPr>
          <w:p w14:paraId="5A32D358" w14:textId="77777777" w:rsidR="00514EF3" w:rsidRPr="0074374B" w:rsidRDefault="00514EF3" w:rsidP="00074340">
            <w:pPr>
              <w:spacing w:line="360" w:lineRule="exact"/>
              <w:rPr>
                <w:rFonts w:asciiTheme="minorEastAsia" w:hAnsiTheme="minorEastAsia"/>
                <w:b/>
                <w:szCs w:val="21"/>
              </w:rPr>
            </w:pPr>
            <w:r w:rsidRPr="0074374B">
              <w:rPr>
                <w:rFonts w:asciiTheme="minorEastAsia" w:hAnsiTheme="minorEastAsia" w:hint="eastAsia"/>
                <w:b/>
                <w:szCs w:val="21"/>
              </w:rPr>
              <w:t>投资目标</w:t>
            </w:r>
          </w:p>
        </w:tc>
        <w:tc>
          <w:tcPr>
            <w:tcW w:w="7924" w:type="dxa"/>
          </w:tcPr>
          <w:p w14:paraId="6AE2BB72" w14:textId="77777777" w:rsidR="00514EF3" w:rsidRPr="0074374B" w:rsidRDefault="0024041C" w:rsidP="00D32F98">
            <w:pPr>
              <w:spacing w:line="360" w:lineRule="exact"/>
              <w:ind w:firstLineChars="200" w:firstLine="420"/>
              <w:rPr>
                <w:rFonts w:asciiTheme="minorEastAsia" w:hAnsiTheme="minorEastAsia"/>
                <w:bCs/>
                <w:szCs w:val="21"/>
              </w:rPr>
            </w:pPr>
            <w:r w:rsidRPr="0074374B">
              <w:rPr>
                <w:rFonts w:asciiTheme="minorEastAsia" w:hAnsiTheme="minorEastAsia" w:hint="eastAsia"/>
                <w:bCs/>
                <w:szCs w:val="21"/>
              </w:rPr>
              <w:t>在严格控制风险的基础之上，通过深入研究、优选个股、主动的投资管理方式力求实现组合资产的稳健增值。</w:t>
            </w:r>
          </w:p>
        </w:tc>
      </w:tr>
      <w:tr w:rsidR="0074374B" w:rsidRPr="0074374B" w14:paraId="2F7CC55B" w14:textId="77777777" w:rsidTr="00453549">
        <w:tc>
          <w:tcPr>
            <w:tcW w:w="1940" w:type="dxa"/>
          </w:tcPr>
          <w:p w14:paraId="3ED9EEE0" w14:textId="77777777" w:rsidR="00514EF3" w:rsidRPr="0074374B" w:rsidRDefault="00514EF3" w:rsidP="00514EF3">
            <w:pPr>
              <w:spacing w:line="360" w:lineRule="exact"/>
              <w:rPr>
                <w:rFonts w:asciiTheme="minorEastAsia" w:hAnsiTheme="minorEastAsia"/>
                <w:b/>
                <w:szCs w:val="21"/>
              </w:rPr>
            </w:pPr>
            <w:r w:rsidRPr="0074374B">
              <w:rPr>
                <w:rFonts w:asciiTheme="minorEastAsia" w:hAnsiTheme="minorEastAsia" w:hint="eastAsia"/>
                <w:b/>
                <w:szCs w:val="21"/>
              </w:rPr>
              <w:t>投资范围</w:t>
            </w:r>
          </w:p>
        </w:tc>
        <w:tc>
          <w:tcPr>
            <w:tcW w:w="7924" w:type="dxa"/>
          </w:tcPr>
          <w:p w14:paraId="49ADE470" w14:textId="1571710A" w:rsidR="00E0755E" w:rsidRPr="0074374B" w:rsidRDefault="0024041C" w:rsidP="00D32F98">
            <w:pPr>
              <w:spacing w:line="360" w:lineRule="exact"/>
              <w:ind w:firstLineChars="200" w:firstLine="420"/>
              <w:rPr>
                <w:rFonts w:asciiTheme="minorEastAsia" w:hAnsiTheme="minorEastAsia"/>
                <w:bCs/>
                <w:szCs w:val="21"/>
              </w:rPr>
            </w:pPr>
            <w:r w:rsidRPr="0074374B">
              <w:rPr>
                <w:rFonts w:asciiTheme="minorEastAsia" w:hAnsiTheme="minorEastAsia" w:hint="eastAsia"/>
                <w:bCs/>
                <w:szCs w:val="21"/>
              </w:rPr>
              <w:t>本基金的投资范围为具有良好流动性的金融工具，包括国内依法发行上市的股票（包括主板、中小板、创业板及其他中国证监会</w:t>
            </w:r>
            <w:r w:rsidR="00E84A9A">
              <w:rPr>
                <w:rFonts w:asciiTheme="minorEastAsia" w:hAnsiTheme="minorEastAsia"/>
                <w:bCs/>
                <w:szCs w:val="21"/>
              </w:rPr>
              <w:t>允许基金投资</w:t>
            </w:r>
            <w:r w:rsidRPr="0074374B">
              <w:rPr>
                <w:rFonts w:asciiTheme="minorEastAsia" w:hAnsiTheme="minorEastAsia" w:hint="eastAsia"/>
                <w:bCs/>
                <w:szCs w:val="21"/>
              </w:rPr>
              <w:t>的股票</w:t>
            </w:r>
            <w:r w:rsidR="00E84A9A" w:rsidRPr="00E84A9A">
              <w:rPr>
                <w:rFonts w:asciiTheme="minorEastAsia" w:hAnsiTheme="minorEastAsia" w:hint="eastAsia"/>
                <w:bCs/>
                <w:szCs w:val="21"/>
              </w:rPr>
              <w:t>、存托凭证</w:t>
            </w:r>
            <w:r w:rsidRPr="0074374B">
              <w:rPr>
                <w:rFonts w:asciiTheme="minorEastAsia" w:hAnsiTheme="minorEastAsia" w:hint="eastAsia"/>
                <w:bCs/>
                <w:szCs w:val="21"/>
              </w:rPr>
              <w:t>）、港股通标的股票（包括沪港</w:t>
            </w:r>
            <w:proofErr w:type="gramStart"/>
            <w:r w:rsidRPr="0074374B">
              <w:rPr>
                <w:rFonts w:asciiTheme="minorEastAsia" w:hAnsiTheme="minorEastAsia" w:hint="eastAsia"/>
                <w:bCs/>
                <w:szCs w:val="21"/>
              </w:rPr>
              <w:t>通股票</w:t>
            </w:r>
            <w:proofErr w:type="gramEnd"/>
            <w:r w:rsidRPr="0074374B">
              <w:rPr>
                <w:rFonts w:asciiTheme="minorEastAsia" w:hAnsiTheme="minorEastAsia" w:hint="eastAsia"/>
                <w:bCs/>
                <w:szCs w:val="21"/>
              </w:rPr>
              <w:t>及深港通股票）、债券（包括国内依法发行和上市交易的国债、金融债、企业债、公司债、公开发行的次级债、地方政府债券、可转换债券、分离交易可转债</w:t>
            </w:r>
            <w:proofErr w:type="gramStart"/>
            <w:r w:rsidRPr="0074374B">
              <w:rPr>
                <w:rFonts w:asciiTheme="minorEastAsia" w:hAnsiTheme="minorEastAsia" w:hint="eastAsia"/>
                <w:bCs/>
                <w:szCs w:val="21"/>
              </w:rPr>
              <w:t>的纯债部分</w:t>
            </w:r>
            <w:proofErr w:type="gramEnd"/>
            <w:r w:rsidRPr="0074374B">
              <w:rPr>
                <w:rFonts w:asciiTheme="minorEastAsia" w:hAnsiTheme="minorEastAsia" w:hint="eastAsia"/>
                <w:bCs/>
                <w:szCs w:val="21"/>
              </w:rPr>
              <w:t>、可交换债、央行票据、中期票据、证券公司短期融资</w:t>
            </w:r>
            <w:proofErr w:type="gramStart"/>
            <w:r w:rsidRPr="0074374B">
              <w:rPr>
                <w:rFonts w:asciiTheme="minorEastAsia" w:hAnsiTheme="minorEastAsia" w:hint="eastAsia"/>
                <w:bCs/>
                <w:szCs w:val="21"/>
              </w:rPr>
              <w:t>券</w:t>
            </w:r>
            <w:proofErr w:type="gramEnd"/>
            <w:r w:rsidRPr="0074374B">
              <w:rPr>
                <w:rFonts w:asciiTheme="minorEastAsia" w:hAnsiTheme="minorEastAsia" w:hint="eastAsia"/>
                <w:bCs/>
                <w:szCs w:val="21"/>
              </w:rPr>
              <w:t>、短期融资</w:t>
            </w:r>
            <w:proofErr w:type="gramStart"/>
            <w:r w:rsidRPr="0074374B">
              <w:rPr>
                <w:rFonts w:asciiTheme="minorEastAsia" w:hAnsiTheme="minorEastAsia" w:hint="eastAsia"/>
                <w:bCs/>
                <w:szCs w:val="21"/>
              </w:rPr>
              <w:t>券</w:t>
            </w:r>
            <w:proofErr w:type="gramEnd"/>
            <w:r w:rsidRPr="0074374B">
              <w:rPr>
                <w:rFonts w:asciiTheme="minorEastAsia" w:hAnsiTheme="minorEastAsia" w:hint="eastAsia"/>
                <w:bCs/>
                <w:szCs w:val="21"/>
              </w:rPr>
              <w:t>）、资产支持证券、债券回购、货币市场工具、同业存单、银行存款（包括协议存款、定期存款及其他银行存款）、股指期货、国债期货以及法律法规或中国证监会允许基金投资的其他金融工具（但须符合中国证监会的相关规定）。本基金将根据法律法规的规定参与融资融券业务中的融资业务。</w:t>
            </w:r>
            <w:r w:rsidR="00E0755E" w:rsidRPr="0074374B">
              <w:rPr>
                <w:rFonts w:asciiTheme="minorEastAsia" w:hAnsiTheme="minorEastAsia" w:hint="eastAsia"/>
                <w:bCs/>
                <w:szCs w:val="21"/>
              </w:rPr>
              <w:t>如法律法规或监管机构以后允许基金投资其他品种，基金管理人在履行适当程序后，可以将其纳入投资范围。</w:t>
            </w:r>
          </w:p>
          <w:p w14:paraId="2F216718" w14:textId="77777777" w:rsidR="00514EF3" w:rsidRPr="0074374B" w:rsidRDefault="00E0755E" w:rsidP="00D32F98">
            <w:pPr>
              <w:spacing w:line="360" w:lineRule="exact"/>
              <w:ind w:firstLineChars="200" w:firstLine="420"/>
              <w:rPr>
                <w:rFonts w:asciiTheme="minorEastAsia" w:hAnsiTheme="minorEastAsia"/>
                <w:bCs/>
                <w:szCs w:val="21"/>
              </w:rPr>
            </w:pPr>
            <w:r w:rsidRPr="0074374B">
              <w:rPr>
                <w:rFonts w:asciiTheme="minorEastAsia" w:hAnsiTheme="minorEastAsia" w:hint="eastAsia"/>
                <w:bCs/>
                <w:szCs w:val="21"/>
              </w:rPr>
              <w:t>基金的投资组合比例为：</w:t>
            </w:r>
            <w:r w:rsidR="0024041C" w:rsidRPr="0074374B">
              <w:rPr>
                <w:rFonts w:asciiTheme="minorEastAsia" w:hAnsiTheme="minorEastAsia" w:hint="eastAsia"/>
                <w:bCs/>
                <w:szCs w:val="21"/>
              </w:rPr>
              <w:t>本基金投资组合中股票资产投资比例为基金资产的60%-95%；其中对港股通标的股票（包括沪港</w:t>
            </w:r>
            <w:proofErr w:type="gramStart"/>
            <w:r w:rsidR="0024041C" w:rsidRPr="0074374B">
              <w:rPr>
                <w:rFonts w:asciiTheme="minorEastAsia" w:hAnsiTheme="minorEastAsia" w:hint="eastAsia"/>
                <w:bCs/>
                <w:szCs w:val="21"/>
              </w:rPr>
              <w:t>通股票</w:t>
            </w:r>
            <w:proofErr w:type="gramEnd"/>
            <w:r w:rsidR="0024041C" w:rsidRPr="0074374B">
              <w:rPr>
                <w:rFonts w:asciiTheme="minorEastAsia" w:hAnsiTheme="minorEastAsia" w:hint="eastAsia"/>
                <w:bCs/>
                <w:szCs w:val="21"/>
              </w:rPr>
              <w:t>及深港通股票）的投资比例不超过股票资产的50%。本基金每个交易日日终在扣除股指期货及国债期货合约需缴纳的交易</w:t>
            </w:r>
            <w:r w:rsidR="0024041C" w:rsidRPr="0074374B">
              <w:rPr>
                <w:rFonts w:asciiTheme="minorEastAsia" w:hAnsiTheme="minorEastAsia" w:hint="eastAsia"/>
                <w:bCs/>
                <w:szCs w:val="21"/>
              </w:rPr>
              <w:lastRenderedPageBreak/>
              <w:t>保证金后，保持现金或者到期日在一年以内的政府债券投资比例合计不低于基金资产净值的5%，其中现金不包括结算备付金、存出保证金、应收申购款等。</w:t>
            </w:r>
          </w:p>
        </w:tc>
      </w:tr>
      <w:tr w:rsidR="0074374B" w:rsidRPr="0074374B" w14:paraId="784915E5" w14:textId="77777777" w:rsidTr="00453549">
        <w:tc>
          <w:tcPr>
            <w:tcW w:w="1940" w:type="dxa"/>
          </w:tcPr>
          <w:p w14:paraId="60AC1264" w14:textId="77777777" w:rsidR="00514EF3" w:rsidRPr="0074374B" w:rsidRDefault="00514EF3" w:rsidP="00514EF3">
            <w:pPr>
              <w:spacing w:line="360" w:lineRule="exact"/>
              <w:rPr>
                <w:rFonts w:asciiTheme="minorEastAsia" w:hAnsiTheme="minorEastAsia"/>
                <w:b/>
                <w:szCs w:val="21"/>
              </w:rPr>
            </w:pPr>
            <w:r w:rsidRPr="0074374B">
              <w:rPr>
                <w:rFonts w:asciiTheme="minorEastAsia" w:hAnsiTheme="minorEastAsia" w:hint="eastAsia"/>
                <w:b/>
                <w:szCs w:val="21"/>
              </w:rPr>
              <w:lastRenderedPageBreak/>
              <w:t>主要投资策略</w:t>
            </w:r>
          </w:p>
        </w:tc>
        <w:tc>
          <w:tcPr>
            <w:tcW w:w="7924" w:type="dxa"/>
          </w:tcPr>
          <w:p w14:paraId="444A7A78" w14:textId="01BABE50" w:rsidR="00514EF3" w:rsidRPr="0074374B" w:rsidRDefault="0024041C" w:rsidP="0023012D">
            <w:pPr>
              <w:spacing w:line="360" w:lineRule="exact"/>
              <w:ind w:firstLineChars="200" w:firstLine="420"/>
              <w:rPr>
                <w:rFonts w:asciiTheme="minorEastAsia" w:hAnsiTheme="minorEastAsia"/>
                <w:bCs/>
                <w:szCs w:val="21"/>
              </w:rPr>
            </w:pPr>
            <w:r w:rsidRPr="0074374B">
              <w:rPr>
                <w:rFonts w:asciiTheme="minorEastAsia" w:hAnsiTheme="minorEastAsia" w:hint="eastAsia"/>
                <w:bCs/>
                <w:szCs w:val="21"/>
              </w:rPr>
              <w:t>本基金基于宏观经济研究，确定大类资产配置比例；通过上市公司基本面分析，主要采用优选个股的主动投资策略，获取超额收益。优选个股是指积极、深入、全面地了解上市公司基本面，动态评估公司价值，当股价低于合理价值区域时，买入并持有；在股价</w:t>
            </w:r>
            <w:r w:rsidR="003312C5">
              <w:rPr>
                <w:rFonts w:asciiTheme="minorEastAsia" w:hAnsiTheme="minorEastAsia"/>
                <w:bCs/>
                <w:szCs w:val="21"/>
              </w:rPr>
              <w:t>恢复</w:t>
            </w:r>
            <w:r w:rsidRPr="0074374B">
              <w:rPr>
                <w:rFonts w:asciiTheme="minorEastAsia" w:hAnsiTheme="minorEastAsia" w:hint="eastAsia"/>
                <w:bCs/>
                <w:szCs w:val="21"/>
              </w:rPr>
              <w:t>到合理价值的过程中，分享股价提升带来的超额收益。</w:t>
            </w:r>
          </w:p>
        </w:tc>
      </w:tr>
      <w:tr w:rsidR="0074374B" w:rsidRPr="0074374B" w14:paraId="07256953" w14:textId="77777777" w:rsidTr="00453549">
        <w:tc>
          <w:tcPr>
            <w:tcW w:w="1940" w:type="dxa"/>
          </w:tcPr>
          <w:p w14:paraId="26D9FD43" w14:textId="77777777" w:rsidR="00514EF3" w:rsidRPr="0074374B" w:rsidRDefault="00514EF3" w:rsidP="00074340">
            <w:pPr>
              <w:spacing w:line="360" w:lineRule="exact"/>
              <w:rPr>
                <w:rFonts w:asciiTheme="minorEastAsia" w:hAnsiTheme="minorEastAsia"/>
                <w:b/>
                <w:szCs w:val="21"/>
              </w:rPr>
            </w:pPr>
            <w:r w:rsidRPr="0074374B">
              <w:rPr>
                <w:rFonts w:asciiTheme="minorEastAsia" w:hAnsiTheme="minorEastAsia" w:hint="eastAsia"/>
                <w:b/>
                <w:szCs w:val="21"/>
              </w:rPr>
              <w:t>业绩比较基准</w:t>
            </w:r>
          </w:p>
        </w:tc>
        <w:tc>
          <w:tcPr>
            <w:tcW w:w="7924" w:type="dxa"/>
          </w:tcPr>
          <w:p w14:paraId="13D5AB9D" w14:textId="6C280CB6" w:rsidR="00514EF3" w:rsidRPr="0074374B" w:rsidRDefault="00B161F0" w:rsidP="00514EF3">
            <w:pPr>
              <w:spacing w:line="360" w:lineRule="exact"/>
              <w:rPr>
                <w:rFonts w:asciiTheme="minorEastAsia" w:hAnsiTheme="minorEastAsia"/>
                <w:szCs w:val="21"/>
              </w:rPr>
            </w:pPr>
            <w:r w:rsidRPr="0074374B">
              <w:rPr>
                <w:rFonts w:asciiTheme="minorEastAsia" w:hAnsiTheme="minorEastAsia" w:hint="eastAsia"/>
                <w:bCs/>
                <w:szCs w:val="21"/>
              </w:rPr>
              <w:t>中证800指数收益率×80%+中证综合债券指数收益率×10%+恒生指数收益率×10%</w:t>
            </w:r>
          </w:p>
        </w:tc>
      </w:tr>
      <w:tr w:rsidR="00514EF3" w:rsidRPr="0074374B" w14:paraId="4AB56DF1" w14:textId="77777777" w:rsidTr="00453549">
        <w:tc>
          <w:tcPr>
            <w:tcW w:w="1940" w:type="dxa"/>
          </w:tcPr>
          <w:p w14:paraId="41464CF9" w14:textId="77777777" w:rsidR="00514EF3" w:rsidRPr="0074374B" w:rsidRDefault="00514EF3" w:rsidP="00074340">
            <w:pPr>
              <w:spacing w:line="360" w:lineRule="exact"/>
              <w:rPr>
                <w:rFonts w:asciiTheme="minorEastAsia" w:hAnsiTheme="minorEastAsia"/>
                <w:b/>
                <w:szCs w:val="21"/>
              </w:rPr>
            </w:pPr>
            <w:r w:rsidRPr="0074374B">
              <w:rPr>
                <w:rFonts w:asciiTheme="minorEastAsia" w:hAnsiTheme="minorEastAsia" w:hint="eastAsia"/>
                <w:b/>
                <w:szCs w:val="21"/>
              </w:rPr>
              <w:t>风险收益特征</w:t>
            </w:r>
          </w:p>
        </w:tc>
        <w:tc>
          <w:tcPr>
            <w:tcW w:w="7924" w:type="dxa"/>
          </w:tcPr>
          <w:p w14:paraId="4103D2A9" w14:textId="04E0C04B" w:rsidR="00514EF3" w:rsidRPr="0074374B" w:rsidRDefault="002876C1" w:rsidP="0023012D">
            <w:pPr>
              <w:spacing w:line="360" w:lineRule="exact"/>
              <w:ind w:firstLineChars="200" w:firstLine="420"/>
              <w:rPr>
                <w:rFonts w:asciiTheme="minorEastAsia" w:hAnsiTheme="minorEastAsia"/>
                <w:bCs/>
                <w:szCs w:val="21"/>
              </w:rPr>
            </w:pPr>
            <w:r w:rsidRPr="0074374B">
              <w:rPr>
                <w:rFonts w:asciiTheme="minorEastAsia" w:hAnsiTheme="minorEastAsia" w:hint="eastAsia"/>
                <w:bCs/>
                <w:szCs w:val="21"/>
              </w:rPr>
              <w:t>本基金为混合型基金，其预期收益和风险高于货币型基金、债券型基金。</w:t>
            </w:r>
            <w:r w:rsidR="004C7F14" w:rsidRPr="0074374B">
              <w:rPr>
                <w:rFonts w:asciiTheme="minorEastAsia" w:hAnsiTheme="minorEastAsia" w:hint="eastAsia"/>
                <w:bCs/>
                <w:szCs w:val="21"/>
              </w:rPr>
              <w:t>本基金如果投资港股通标的股票，需承担汇率风险以及境外市场的风险。</w:t>
            </w:r>
          </w:p>
        </w:tc>
      </w:tr>
    </w:tbl>
    <w:p w14:paraId="2D479A82" w14:textId="3A1AF90E" w:rsidR="00453549" w:rsidRPr="0074374B" w:rsidRDefault="00453549" w:rsidP="00D6161D">
      <w:pPr>
        <w:spacing w:line="340" w:lineRule="exact"/>
        <w:contextualSpacing/>
        <w:rPr>
          <w:rFonts w:asciiTheme="minorEastAsia" w:hAnsiTheme="minorEastAsia"/>
          <w:b/>
          <w:szCs w:val="21"/>
        </w:rPr>
      </w:pPr>
    </w:p>
    <w:p w14:paraId="2EFF2C8B" w14:textId="230F9B92" w:rsidR="004C7F14" w:rsidRPr="0074374B" w:rsidRDefault="00D6161D" w:rsidP="00D6161D">
      <w:pPr>
        <w:spacing w:line="340" w:lineRule="exact"/>
        <w:contextualSpacing/>
        <w:rPr>
          <w:rFonts w:asciiTheme="minorEastAsia" w:hAnsiTheme="minorEastAsia"/>
          <w:b/>
          <w:szCs w:val="21"/>
        </w:rPr>
      </w:pPr>
      <w:r w:rsidRPr="0074374B">
        <w:rPr>
          <w:rFonts w:asciiTheme="minorEastAsia" w:hAnsiTheme="minorEastAsia" w:hint="eastAsia"/>
          <w:b/>
          <w:szCs w:val="21"/>
        </w:rPr>
        <w:t>（二）投资组合资产配置图表/区域配置图表</w:t>
      </w:r>
    </w:p>
    <w:p w14:paraId="0E5C96A2" w14:textId="3235A37D" w:rsidR="004C7F14" w:rsidRPr="0074374B" w:rsidRDefault="00B0175F" w:rsidP="00D6161D">
      <w:pPr>
        <w:spacing w:line="340" w:lineRule="exact"/>
        <w:contextualSpacing/>
        <w:rPr>
          <w:rFonts w:asciiTheme="minorEastAsia" w:hAnsiTheme="minorEastAsia"/>
          <w:b/>
          <w:szCs w:val="21"/>
        </w:rPr>
      </w:pPr>
      <w:r w:rsidRPr="00B0175F">
        <w:rPr>
          <w:rFonts w:asciiTheme="minorEastAsia" w:hAnsiTheme="minorEastAsia"/>
          <w:b/>
          <w:noProof/>
          <w:szCs w:val="21"/>
        </w:rPr>
        <w:drawing>
          <wp:anchor distT="0" distB="0" distL="114300" distR="114300" simplePos="0" relativeHeight="251660288" behindDoc="0" locked="0" layoutInCell="1" allowOverlap="1" wp14:anchorId="0E3880DC" wp14:editId="46D1340E">
            <wp:simplePos x="0" y="0"/>
            <wp:positionH relativeFrom="margin">
              <wp:align>left</wp:align>
            </wp:positionH>
            <wp:positionV relativeFrom="paragraph">
              <wp:posOffset>5080</wp:posOffset>
            </wp:positionV>
            <wp:extent cx="5720080" cy="2854325"/>
            <wp:effectExtent l="0" t="0" r="0" b="3175"/>
            <wp:wrapNone/>
            <wp:docPr id="1" name="图片 1" descr="C:\Users\daicz\AppData\Local\Temp\Rar$DIa0.946\CN_51520000_007518_FA010080_20210002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icz\AppData\Local\Temp\Rar$DIa0.946\CN_51520000_007518_FA010080_20210002_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0080" cy="285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4C7F14" w:rsidRPr="0074374B">
        <w:rPr>
          <w:rFonts w:asciiTheme="minorEastAsia" w:hAnsiTheme="minorEastAsia" w:hint="eastAsia"/>
          <w:b/>
          <w:szCs w:val="21"/>
        </w:rPr>
        <w:t>投资组合资产配置图表</w:t>
      </w:r>
    </w:p>
    <w:p w14:paraId="110B78EE" w14:textId="2920B37B" w:rsidR="004C7F14" w:rsidRPr="0074374B" w:rsidRDefault="004C7F14" w:rsidP="002E56ED">
      <w:pPr>
        <w:spacing w:line="340" w:lineRule="exact"/>
        <w:contextualSpacing/>
        <w:rPr>
          <w:rFonts w:asciiTheme="minorEastAsia" w:hAnsiTheme="minorEastAsia"/>
          <w:b/>
          <w:szCs w:val="21"/>
        </w:rPr>
      </w:pPr>
    </w:p>
    <w:p w14:paraId="002AFF28" w14:textId="5BCF7EB2" w:rsidR="00A12F39" w:rsidRPr="00B0175F" w:rsidRDefault="00A12F39" w:rsidP="00D6161D">
      <w:pPr>
        <w:spacing w:line="340" w:lineRule="exact"/>
        <w:contextualSpacing/>
        <w:rPr>
          <w:rFonts w:asciiTheme="minorEastAsia" w:hAnsiTheme="minorEastAsia"/>
          <w:b/>
          <w:szCs w:val="21"/>
        </w:rPr>
      </w:pPr>
    </w:p>
    <w:p w14:paraId="0C8B59F5" w14:textId="77777777" w:rsidR="00C80EBC" w:rsidRPr="0074374B" w:rsidRDefault="00C80EBC" w:rsidP="00D6161D">
      <w:pPr>
        <w:spacing w:line="340" w:lineRule="exact"/>
        <w:contextualSpacing/>
        <w:rPr>
          <w:rFonts w:asciiTheme="minorEastAsia" w:hAnsiTheme="minorEastAsia"/>
          <w:b/>
          <w:szCs w:val="21"/>
        </w:rPr>
      </w:pPr>
    </w:p>
    <w:p w14:paraId="5906B6DD" w14:textId="0053D924" w:rsidR="00C80EBC" w:rsidRPr="0074374B" w:rsidRDefault="00C80EBC" w:rsidP="00D6161D">
      <w:pPr>
        <w:spacing w:line="340" w:lineRule="exact"/>
        <w:contextualSpacing/>
        <w:rPr>
          <w:rFonts w:asciiTheme="minorEastAsia" w:hAnsiTheme="minorEastAsia"/>
          <w:b/>
          <w:szCs w:val="21"/>
        </w:rPr>
      </w:pPr>
    </w:p>
    <w:p w14:paraId="71A2209A" w14:textId="77777777" w:rsidR="00C80EBC" w:rsidRPr="0074374B" w:rsidRDefault="00C80EBC" w:rsidP="00D6161D">
      <w:pPr>
        <w:spacing w:line="340" w:lineRule="exact"/>
        <w:contextualSpacing/>
        <w:rPr>
          <w:rFonts w:asciiTheme="minorEastAsia" w:hAnsiTheme="minorEastAsia"/>
          <w:b/>
          <w:szCs w:val="21"/>
        </w:rPr>
      </w:pPr>
    </w:p>
    <w:p w14:paraId="73C9AD2D" w14:textId="77777777" w:rsidR="00C80EBC" w:rsidRPr="0074374B" w:rsidRDefault="00C80EBC" w:rsidP="00D6161D">
      <w:pPr>
        <w:spacing w:line="340" w:lineRule="exact"/>
        <w:contextualSpacing/>
        <w:rPr>
          <w:rFonts w:asciiTheme="minorEastAsia" w:hAnsiTheme="minorEastAsia"/>
          <w:b/>
          <w:szCs w:val="21"/>
        </w:rPr>
      </w:pPr>
    </w:p>
    <w:p w14:paraId="1B0593A8" w14:textId="77777777" w:rsidR="00C80EBC" w:rsidRPr="0074374B" w:rsidRDefault="00C80EBC" w:rsidP="00D6161D">
      <w:pPr>
        <w:spacing w:line="340" w:lineRule="exact"/>
        <w:contextualSpacing/>
        <w:rPr>
          <w:rFonts w:asciiTheme="minorEastAsia" w:hAnsiTheme="minorEastAsia"/>
          <w:b/>
          <w:szCs w:val="21"/>
        </w:rPr>
      </w:pPr>
    </w:p>
    <w:p w14:paraId="3FFE54B2" w14:textId="77777777" w:rsidR="00C80EBC" w:rsidRPr="0074374B" w:rsidRDefault="00C80EBC" w:rsidP="00D6161D">
      <w:pPr>
        <w:spacing w:line="340" w:lineRule="exact"/>
        <w:contextualSpacing/>
        <w:rPr>
          <w:rFonts w:asciiTheme="minorEastAsia" w:hAnsiTheme="minorEastAsia"/>
          <w:b/>
          <w:szCs w:val="21"/>
        </w:rPr>
      </w:pPr>
    </w:p>
    <w:p w14:paraId="1B040124" w14:textId="3F5FE7FF" w:rsidR="00C80EBC" w:rsidRPr="0074374B" w:rsidRDefault="00C80EBC" w:rsidP="00D6161D">
      <w:pPr>
        <w:spacing w:line="340" w:lineRule="exact"/>
        <w:contextualSpacing/>
        <w:rPr>
          <w:rFonts w:asciiTheme="minorEastAsia" w:hAnsiTheme="minorEastAsia"/>
          <w:b/>
          <w:szCs w:val="21"/>
        </w:rPr>
      </w:pPr>
    </w:p>
    <w:p w14:paraId="03AC78B4" w14:textId="7377DDD5" w:rsidR="00C80EBC" w:rsidRPr="0074374B" w:rsidRDefault="00C80EBC" w:rsidP="00D6161D">
      <w:pPr>
        <w:spacing w:line="340" w:lineRule="exact"/>
        <w:contextualSpacing/>
        <w:rPr>
          <w:rFonts w:asciiTheme="minorEastAsia" w:hAnsiTheme="minorEastAsia"/>
          <w:b/>
          <w:szCs w:val="21"/>
        </w:rPr>
      </w:pPr>
    </w:p>
    <w:p w14:paraId="0A9F54D4" w14:textId="49DF9D3F" w:rsidR="002E56ED" w:rsidRPr="0074374B" w:rsidRDefault="002E56ED" w:rsidP="00D6161D">
      <w:pPr>
        <w:spacing w:line="340" w:lineRule="exact"/>
        <w:contextualSpacing/>
        <w:rPr>
          <w:rFonts w:asciiTheme="minorEastAsia" w:hAnsiTheme="minorEastAsia"/>
          <w:b/>
          <w:szCs w:val="21"/>
        </w:rPr>
      </w:pPr>
    </w:p>
    <w:p w14:paraId="1D860EC7" w14:textId="36E1D1D4" w:rsidR="002E56ED" w:rsidRPr="0074374B" w:rsidRDefault="002E56ED" w:rsidP="00D6161D">
      <w:pPr>
        <w:spacing w:line="340" w:lineRule="exact"/>
        <w:contextualSpacing/>
        <w:rPr>
          <w:rFonts w:asciiTheme="minorEastAsia" w:hAnsiTheme="minorEastAsia"/>
          <w:b/>
          <w:szCs w:val="21"/>
        </w:rPr>
      </w:pPr>
    </w:p>
    <w:p w14:paraId="3AF19FE4" w14:textId="26F996B5" w:rsidR="002E56ED" w:rsidRPr="0074374B" w:rsidRDefault="002E56ED" w:rsidP="00D6161D">
      <w:pPr>
        <w:spacing w:line="340" w:lineRule="exact"/>
        <w:contextualSpacing/>
        <w:rPr>
          <w:rFonts w:asciiTheme="minorEastAsia" w:hAnsiTheme="minorEastAsia"/>
          <w:b/>
          <w:szCs w:val="21"/>
        </w:rPr>
      </w:pPr>
    </w:p>
    <w:p w14:paraId="628FBF20" w14:textId="755C17EC" w:rsidR="00D6161D" w:rsidRPr="0074374B" w:rsidRDefault="00D6161D" w:rsidP="00D6161D">
      <w:pPr>
        <w:spacing w:line="340" w:lineRule="exact"/>
        <w:contextualSpacing/>
        <w:rPr>
          <w:rFonts w:asciiTheme="minorEastAsia" w:hAnsiTheme="minorEastAsia"/>
          <w:b/>
          <w:szCs w:val="21"/>
        </w:rPr>
      </w:pPr>
      <w:r w:rsidRPr="0074374B">
        <w:rPr>
          <w:rFonts w:asciiTheme="minorEastAsia" w:hAnsiTheme="minorEastAsia" w:hint="eastAsia"/>
          <w:b/>
          <w:szCs w:val="21"/>
        </w:rPr>
        <w:t>（三）自基金合同生效以来基金每年的净值增长率与同期业绩比较基准的比较图</w:t>
      </w:r>
    </w:p>
    <w:p w14:paraId="3FA40B89" w14:textId="690EBDF4" w:rsidR="00C80EBC" w:rsidRPr="0074374B" w:rsidRDefault="00B0175F" w:rsidP="00D6161D">
      <w:pPr>
        <w:spacing w:line="340" w:lineRule="exact"/>
        <w:contextualSpacing/>
        <w:rPr>
          <w:rFonts w:asciiTheme="minorEastAsia" w:hAnsiTheme="minorEastAsia"/>
          <w:b/>
          <w:szCs w:val="21"/>
        </w:rPr>
      </w:pPr>
      <w:r w:rsidRPr="00B0175F">
        <w:rPr>
          <w:rFonts w:asciiTheme="minorEastAsia" w:hAnsiTheme="minorEastAsia"/>
          <w:b/>
          <w:noProof/>
          <w:szCs w:val="21"/>
        </w:rPr>
        <w:drawing>
          <wp:anchor distT="0" distB="0" distL="114300" distR="114300" simplePos="0" relativeHeight="251661312" behindDoc="0" locked="0" layoutInCell="1" allowOverlap="1" wp14:anchorId="0028CFC9" wp14:editId="6137E461">
            <wp:simplePos x="0" y="0"/>
            <wp:positionH relativeFrom="margin">
              <wp:align>left</wp:align>
            </wp:positionH>
            <wp:positionV relativeFrom="paragraph">
              <wp:posOffset>79280</wp:posOffset>
            </wp:positionV>
            <wp:extent cx="5720080" cy="3743864"/>
            <wp:effectExtent l="0" t="0" r="0" b="9525"/>
            <wp:wrapNone/>
            <wp:docPr id="2" name="图片 2" descr="C:\Users\daicz\AppData\Local\Temp\Rar$DIa0.651\CN_51520000_007518_FA010080_20210002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aicz\AppData\Local\Temp\Rar$DIa0.651\CN_51520000_007518_FA010080_20210002_6.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20080" cy="374386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35B699A" w14:textId="03FD7812" w:rsidR="00C80EBC" w:rsidRPr="0074374B" w:rsidRDefault="00C80EBC" w:rsidP="00D6161D">
      <w:pPr>
        <w:spacing w:line="340" w:lineRule="exact"/>
        <w:contextualSpacing/>
        <w:rPr>
          <w:rFonts w:asciiTheme="minorEastAsia" w:hAnsiTheme="minorEastAsia"/>
          <w:b/>
          <w:szCs w:val="21"/>
        </w:rPr>
      </w:pPr>
    </w:p>
    <w:p w14:paraId="34EF02D3" w14:textId="77777777" w:rsidR="00C80EBC" w:rsidRPr="0074374B" w:rsidRDefault="00C80EBC" w:rsidP="00D6161D">
      <w:pPr>
        <w:spacing w:line="340" w:lineRule="exact"/>
        <w:contextualSpacing/>
        <w:rPr>
          <w:rFonts w:asciiTheme="minorEastAsia" w:hAnsiTheme="minorEastAsia"/>
          <w:b/>
          <w:szCs w:val="21"/>
        </w:rPr>
      </w:pPr>
    </w:p>
    <w:p w14:paraId="504C363D" w14:textId="77777777" w:rsidR="00C80EBC" w:rsidRPr="0074374B" w:rsidRDefault="00C80EBC" w:rsidP="00D6161D">
      <w:pPr>
        <w:spacing w:line="340" w:lineRule="exact"/>
        <w:contextualSpacing/>
        <w:rPr>
          <w:rFonts w:asciiTheme="minorEastAsia" w:hAnsiTheme="minorEastAsia"/>
          <w:b/>
          <w:szCs w:val="21"/>
        </w:rPr>
      </w:pPr>
    </w:p>
    <w:p w14:paraId="16C996FB" w14:textId="77777777" w:rsidR="00C80EBC" w:rsidRPr="0074374B" w:rsidRDefault="00C80EBC" w:rsidP="00D6161D">
      <w:pPr>
        <w:spacing w:line="340" w:lineRule="exact"/>
        <w:contextualSpacing/>
        <w:rPr>
          <w:rFonts w:asciiTheme="minorEastAsia" w:hAnsiTheme="minorEastAsia"/>
          <w:b/>
          <w:szCs w:val="21"/>
        </w:rPr>
      </w:pPr>
    </w:p>
    <w:p w14:paraId="4EB1E656" w14:textId="77777777" w:rsidR="00C80EBC" w:rsidRPr="0074374B" w:rsidRDefault="00C80EBC" w:rsidP="00D6161D">
      <w:pPr>
        <w:spacing w:line="340" w:lineRule="exact"/>
        <w:contextualSpacing/>
        <w:rPr>
          <w:rFonts w:asciiTheme="minorEastAsia" w:hAnsiTheme="minorEastAsia"/>
          <w:b/>
          <w:szCs w:val="21"/>
        </w:rPr>
      </w:pPr>
    </w:p>
    <w:p w14:paraId="19DE5234" w14:textId="77777777" w:rsidR="00C80EBC" w:rsidRPr="0074374B" w:rsidRDefault="00C80EBC" w:rsidP="00D6161D">
      <w:pPr>
        <w:spacing w:line="340" w:lineRule="exact"/>
        <w:contextualSpacing/>
        <w:rPr>
          <w:rFonts w:asciiTheme="minorEastAsia" w:hAnsiTheme="minorEastAsia"/>
          <w:b/>
          <w:szCs w:val="21"/>
        </w:rPr>
      </w:pPr>
    </w:p>
    <w:p w14:paraId="01044A05" w14:textId="77777777" w:rsidR="00C80EBC" w:rsidRPr="0074374B" w:rsidRDefault="00C80EBC" w:rsidP="00D6161D">
      <w:pPr>
        <w:spacing w:line="340" w:lineRule="exact"/>
        <w:contextualSpacing/>
        <w:rPr>
          <w:rFonts w:asciiTheme="minorEastAsia" w:hAnsiTheme="minorEastAsia"/>
          <w:b/>
          <w:szCs w:val="21"/>
        </w:rPr>
      </w:pPr>
    </w:p>
    <w:p w14:paraId="1C984CFA" w14:textId="77777777" w:rsidR="002E56ED" w:rsidRPr="0074374B" w:rsidRDefault="002E56ED" w:rsidP="00D6161D">
      <w:pPr>
        <w:spacing w:line="340" w:lineRule="exact"/>
        <w:contextualSpacing/>
        <w:rPr>
          <w:rFonts w:asciiTheme="minorEastAsia" w:hAnsiTheme="minorEastAsia"/>
          <w:b/>
          <w:szCs w:val="21"/>
        </w:rPr>
      </w:pPr>
    </w:p>
    <w:p w14:paraId="19CDDE47" w14:textId="77777777" w:rsidR="002E56ED" w:rsidRDefault="002E56ED" w:rsidP="00D6161D">
      <w:pPr>
        <w:spacing w:line="340" w:lineRule="exact"/>
        <w:contextualSpacing/>
        <w:rPr>
          <w:rFonts w:asciiTheme="minorEastAsia" w:hAnsiTheme="minorEastAsia"/>
          <w:b/>
          <w:szCs w:val="21"/>
        </w:rPr>
      </w:pPr>
    </w:p>
    <w:p w14:paraId="09D50567" w14:textId="77777777" w:rsidR="001857D4" w:rsidRDefault="001857D4" w:rsidP="00D6161D">
      <w:pPr>
        <w:spacing w:line="340" w:lineRule="exact"/>
        <w:contextualSpacing/>
        <w:rPr>
          <w:rFonts w:asciiTheme="minorEastAsia" w:hAnsiTheme="minorEastAsia"/>
          <w:b/>
          <w:szCs w:val="21"/>
        </w:rPr>
      </w:pPr>
    </w:p>
    <w:p w14:paraId="4C3CF3B5" w14:textId="77777777" w:rsidR="001857D4" w:rsidRDefault="001857D4" w:rsidP="00D6161D">
      <w:pPr>
        <w:spacing w:line="340" w:lineRule="exact"/>
        <w:contextualSpacing/>
        <w:rPr>
          <w:rFonts w:asciiTheme="minorEastAsia" w:hAnsiTheme="minorEastAsia"/>
          <w:b/>
          <w:szCs w:val="21"/>
        </w:rPr>
      </w:pPr>
    </w:p>
    <w:p w14:paraId="595E3A2F" w14:textId="77777777" w:rsidR="001857D4" w:rsidRPr="0074374B" w:rsidRDefault="001857D4" w:rsidP="00D6161D">
      <w:pPr>
        <w:spacing w:line="340" w:lineRule="exact"/>
        <w:contextualSpacing/>
        <w:rPr>
          <w:rFonts w:asciiTheme="minorEastAsia" w:hAnsiTheme="minorEastAsia"/>
          <w:b/>
          <w:szCs w:val="21"/>
        </w:rPr>
      </w:pPr>
    </w:p>
    <w:p w14:paraId="0EEB13EA" w14:textId="77777777" w:rsidR="002E56ED" w:rsidRDefault="002E56ED" w:rsidP="00D6161D">
      <w:pPr>
        <w:spacing w:line="340" w:lineRule="exact"/>
        <w:contextualSpacing/>
        <w:rPr>
          <w:rFonts w:asciiTheme="minorEastAsia" w:hAnsiTheme="minorEastAsia"/>
          <w:b/>
          <w:szCs w:val="21"/>
        </w:rPr>
      </w:pPr>
    </w:p>
    <w:p w14:paraId="6B67AEA1" w14:textId="77777777" w:rsidR="00EE1EF8" w:rsidRPr="00EE1EF8" w:rsidRDefault="00EE1EF8" w:rsidP="00D6161D">
      <w:pPr>
        <w:spacing w:line="340" w:lineRule="exact"/>
        <w:contextualSpacing/>
        <w:rPr>
          <w:rFonts w:asciiTheme="minorEastAsia" w:hAnsiTheme="minorEastAsia"/>
          <w:b/>
          <w:szCs w:val="21"/>
        </w:rPr>
      </w:pPr>
    </w:p>
    <w:p w14:paraId="03A3404B" w14:textId="77777777" w:rsidR="00D6161D" w:rsidRPr="0074374B" w:rsidRDefault="00D6161D" w:rsidP="00D6161D">
      <w:pPr>
        <w:spacing w:line="340" w:lineRule="exact"/>
        <w:contextualSpacing/>
        <w:rPr>
          <w:rFonts w:asciiTheme="minorEastAsia" w:hAnsiTheme="minorEastAsia"/>
          <w:b/>
          <w:szCs w:val="21"/>
        </w:rPr>
      </w:pPr>
      <w:r w:rsidRPr="0074374B">
        <w:rPr>
          <w:rFonts w:asciiTheme="minorEastAsia" w:hAnsiTheme="minorEastAsia"/>
          <w:b/>
          <w:szCs w:val="21"/>
        </w:rPr>
        <w:lastRenderedPageBreak/>
        <w:t>三</w:t>
      </w:r>
      <w:r w:rsidRPr="0074374B">
        <w:rPr>
          <w:rFonts w:asciiTheme="minorEastAsia" w:hAnsiTheme="minorEastAsia" w:hint="eastAsia"/>
          <w:b/>
          <w:szCs w:val="21"/>
        </w:rPr>
        <w:t>、</w:t>
      </w:r>
      <w:r w:rsidRPr="0074374B">
        <w:rPr>
          <w:rFonts w:asciiTheme="minorEastAsia" w:hAnsiTheme="minorEastAsia"/>
          <w:b/>
          <w:szCs w:val="21"/>
        </w:rPr>
        <w:t>投资本基金涉及的费用</w:t>
      </w:r>
    </w:p>
    <w:p w14:paraId="28E61CA5" w14:textId="77777777" w:rsidR="00D6161D" w:rsidRPr="0074374B" w:rsidRDefault="00D6161D" w:rsidP="00D6161D">
      <w:pPr>
        <w:spacing w:line="340" w:lineRule="exact"/>
        <w:contextualSpacing/>
        <w:rPr>
          <w:rFonts w:asciiTheme="minorEastAsia" w:hAnsiTheme="minorEastAsia"/>
          <w:b/>
          <w:szCs w:val="21"/>
        </w:rPr>
      </w:pPr>
      <w:r w:rsidRPr="0074374B">
        <w:rPr>
          <w:rFonts w:asciiTheme="minorEastAsia" w:hAnsiTheme="minorEastAsia" w:hint="eastAsia"/>
          <w:b/>
          <w:szCs w:val="21"/>
        </w:rPr>
        <w:t>（一）基金销售相关费用</w:t>
      </w:r>
    </w:p>
    <w:p w14:paraId="1EE59D8A" w14:textId="77777777" w:rsidR="00D6161D" w:rsidRPr="0074374B" w:rsidRDefault="00D6161D" w:rsidP="00BE5320">
      <w:pPr>
        <w:spacing w:line="340" w:lineRule="exact"/>
        <w:ind w:firstLineChars="200" w:firstLine="420"/>
        <w:contextualSpacing/>
        <w:rPr>
          <w:rFonts w:asciiTheme="minorEastAsia" w:hAnsiTheme="minorEastAsia"/>
          <w:szCs w:val="21"/>
        </w:rPr>
      </w:pPr>
      <w:r w:rsidRPr="0074374B">
        <w:rPr>
          <w:rFonts w:asciiTheme="minorEastAsia" w:hAnsiTheme="minorEastAsia"/>
          <w:szCs w:val="21"/>
        </w:rPr>
        <w:t>以下费用在申购</w:t>
      </w:r>
      <w:r w:rsidRPr="0074374B">
        <w:rPr>
          <w:rFonts w:asciiTheme="minorEastAsia" w:hAnsiTheme="minorEastAsia" w:hint="eastAsia"/>
          <w:szCs w:val="21"/>
        </w:rPr>
        <w:t>/赎回基金过程中收取</w:t>
      </w:r>
      <w:r w:rsidR="004C7F14" w:rsidRPr="0074374B">
        <w:rPr>
          <w:rFonts w:asciiTheme="minorEastAsia" w:hAnsiTheme="minorEastAsia" w:hint="eastAsia"/>
          <w:szCs w:val="21"/>
        </w:rPr>
        <w:t>：</w:t>
      </w:r>
    </w:p>
    <w:p w14:paraId="69D9886E" w14:textId="77777777" w:rsidR="00075E30" w:rsidRPr="0074374B" w:rsidRDefault="008976B8" w:rsidP="00BE5320">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东方阿尔法优选</w:t>
      </w:r>
      <w:r w:rsidR="00075E30" w:rsidRPr="0074374B">
        <w:rPr>
          <w:rFonts w:asciiTheme="minorEastAsia" w:hAnsiTheme="minorEastAsia" w:hint="eastAsia"/>
          <w:szCs w:val="21"/>
        </w:rPr>
        <w:t>混合A</w:t>
      </w:r>
    </w:p>
    <w:tbl>
      <w:tblPr>
        <w:tblStyle w:val="a6"/>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552"/>
        <w:gridCol w:w="2835"/>
        <w:gridCol w:w="1843"/>
        <w:gridCol w:w="1984"/>
      </w:tblGrid>
      <w:tr w:rsidR="0074374B" w:rsidRPr="0074374B" w14:paraId="1288C2BD" w14:textId="77777777" w:rsidTr="00570986">
        <w:tc>
          <w:tcPr>
            <w:tcW w:w="2552" w:type="dxa"/>
          </w:tcPr>
          <w:p w14:paraId="5953C0DF" w14:textId="77777777" w:rsidR="00D6161D" w:rsidRPr="0074374B" w:rsidRDefault="00D6161D" w:rsidP="00BE5320">
            <w:pPr>
              <w:spacing w:line="340" w:lineRule="exact"/>
              <w:contextualSpacing/>
              <w:jc w:val="center"/>
              <w:rPr>
                <w:rFonts w:asciiTheme="minorEastAsia" w:hAnsiTheme="minorEastAsia"/>
                <w:b/>
                <w:szCs w:val="21"/>
              </w:rPr>
            </w:pPr>
            <w:r w:rsidRPr="0074374B">
              <w:rPr>
                <w:rFonts w:asciiTheme="minorEastAsia" w:hAnsiTheme="minorEastAsia" w:hint="eastAsia"/>
                <w:b/>
                <w:szCs w:val="21"/>
              </w:rPr>
              <w:t>费用类型</w:t>
            </w:r>
          </w:p>
        </w:tc>
        <w:tc>
          <w:tcPr>
            <w:tcW w:w="2835" w:type="dxa"/>
          </w:tcPr>
          <w:p w14:paraId="7D1B0DD7" w14:textId="77777777" w:rsidR="00D6161D" w:rsidRPr="0074374B" w:rsidRDefault="00D6161D" w:rsidP="00BE5320">
            <w:pPr>
              <w:spacing w:line="340" w:lineRule="exact"/>
              <w:contextualSpacing/>
              <w:jc w:val="center"/>
              <w:rPr>
                <w:rFonts w:asciiTheme="minorEastAsia" w:hAnsiTheme="minorEastAsia"/>
                <w:b/>
                <w:szCs w:val="21"/>
              </w:rPr>
            </w:pPr>
            <w:r w:rsidRPr="0074374B">
              <w:rPr>
                <w:rFonts w:asciiTheme="minorEastAsia" w:hAnsiTheme="minorEastAsia" w:hint="eastAsia"/>
                <w:b/>
                <w:szCs w:val="21"/>
              </w:rPr>
              <w:t>金额（M）/</w:t>
            </w:r>
          </w:p>
          <w:p w14:paraId="11EEE15A" w14:textId="77777777" w:rsidR="00D6161D" w:rsidRPr="0074374B" w:rsidRDefault="00D6161D" w:rsidP="00BE5320">
            <w:pPr>
              <w:spacing w:line="340" w:lineRule="exact"/>
              <w:contextualSpacing/>
              <w:jc w:val="center"/>
              <w:rPr>
                <w:rFonts w:asciiTheme="minorEastAsia" w:hAnsiTheme="minorEastAsia"/>
                <w:b/>
                <w:szCs w:val="21"/>
              </w:rPr>
            </w:pPr>
            <w:r w:rsidRPr="0074374B">
              <w:rPr>
                <w:rFonts w:asciiTheme="minorEastAsia" w:hAnsiTheme="minorEastAsia" w:hint="eastAsia"/>
                <w:b/>
                <w:szCs w:val="21"/>
              </w:rPr>
              <w:t>持有期间（N）</w:t>
            </w:r>
          </w:p>
        </w:tc>
        <w:tc>
          <w:tcPr>
            <w:tcW w:w="1843" w:type="dxa"/>
          </w:tcPr>
          <w:p w14:paraId="1447F112" w14:textId="77777777" w:rsidR="00D6161D" w:rsidRPr="0074374B" w:rsidRDefault="00D6161D" w:rsidP="00BE5320">
            <w:pPr>
              <w:spacing w:line="340" w:lineRule="exact"/>
              <w:contextualSpacing/>
              <w:jc w:val="center"/>
              <w:rPr>
                <w:rFonts w:asciiTheme="minorEastAsia" w:hAnsiTheme="minorEastAsia"/>
                <w:b/>
                <w:szCs w:val="21"/>
              </w:rPr>
            </w:pPr>
            <w:r w:rsidRPr="0074374B">
              <w:rPr>
                <w:rFonts w:asciiTheme="minorEastAsia" w:hAnsiTheme="minorEastAsia" w:hint="eastAsia"/>
                <w:b/>
                <w:szCs w:val="21"/>
              </w:rPr>
              <w:t>收费方式/费率</w:t>
            </w:r>
          </w:p>
        </w:tc>
        <w:tc>
          <w:tcPr>
            <w:tcW w:w="1984" w:type="dxa"/>
          </w:tcPr>
          <w:p w14:paraId="26F7FBEF" w14:textId="77777777" w:rsidR="00D6161D" w:rsidRPr="0074374B" w:rsidRDefault="00D6161D" w:rsidP="00BE5320">
            <w:pPr>
              <w:spacing w:line="340" w:lineRule="exact"/>
              <w:contextualSpacing/>
              <w:jc w:val="center"/>
              <w:rPr>
                <w:rFonts w:asciiTheme="minorEastAsia" w:hAnsiTheme="minorEastAsia"/>
                <w:b/>
                <w:szCs w:val="21"/>
              </w:rPr>
            </w:pPr>
            <w:r w:rsidRPr="0074374B">
              <w:rPr>
                <w:rFonts w:asciiTheme="minorEastAsia" w:hAnsiTheme="minorEastAsia" w:hint="eastAsia"/>
                <w:b/>
                <w:szCs w:val="21"/>
              </w:rPr>
              <w:t>备注</w:t>
            </w:r>
          </w:p>
        </w:tc>
      </w:tr>
      <w:tr w:rsidR="0074374B" w:rsidRPr="0074374B" w14:paraId="17365605" w14:textId="77777777" w:rsidTr="00BC6B30">
        <w:trPr>
          <w:trHeight w:val="20"/>
        </w:trPr>
        <w:tc>
          <w:tcPr>
            <w:tcW w:w="2552" w:type="dxa"/>
            <w:vMerge w:val="restart"/>
          </w:tcPr>
          <w:p w14:paraId="23A38801" w14:textId="77777777" w:rsidR="00B0628E" w:rsidRPr="0074374B" w:rsidRDefault="00B0628E" w:rsidP="002E56ED">
            <w:pPr>
              <w:spacing w:line="340" w:lineRule="exact"/>
              <w:contextualSpacing/>
              <w:rPr>
                <w:rFonts w:asciiTheme="minorEastAsia" w:hAnsiTheme="minorEastAsia"/>
                <w:b/>
                <w:szCs w:val="21"/>
              </w:rPr>
            </w:pPr>
            <w:r w:rsidRPr="0074374B">
              <w:rPr>
                <w:rFonts w:asciiTheme="minorEastAsia" w:hAnsiTheme="minorEastAsia" w:hint="eastAsia"/>
                <w:b/>
                <w:szCs w:val="21"/>
              </w:rPr>
              <w:t>申购费（前收费）</w:t>
            </w:r>
          </w:p>
        </w:tc>
        <w:tc>
          <w:tcPr>
            <w:tcW w:w="2835" w:type="dxa"/>
          </w:tcPr>
          <w:p w14:paraId="53A562CE" w14:textId="77777777" w:rsidR="00B0628E" w:rsidRPr="0074374B" w:rsidRDefault="00B0628E" w:rsidP="002E56ED">
            <w:pPr>
              <w:spacing w:line="340" w:lineRule="exact"/>
              <w:contextualSpacing/>
              <w:rPr>
                <w:rFonts w:asciiTheme="minorEastAsia" w:hAnsiTheme="minorEastAsia"/>
                <w:szCs w:val="21"/>
              </w:rPr>
            </w:pPr>
            <w:r w:rsidRPr="0074374B">
              <w:rPr>
                <w:rFonts w:asciiTheme="minorEastAsia" w:hAnsiTheme="minorEastAsia" w:hint="eastAsia"/>
                <w:szCs w:val="21"/>
              </w:rPr>
              <w:t>M＜</w:t>
            </w:r>
            <w:r w:rsidRPr="0074374B">
              <w:rPr>
                <w:rFonts w:asciiTheme="minorEastAsia" w:hAnsiTheme="minorEastAsia"/>
                <w:szCs w:val="21"/>
              </w:rPr>
              <w:t>100</w:t>
            </w:r>
            <w:r w:rsidRPr="0074374B">
              <w:rPr>
                <w:rFonts w:asciiTheme="minorEastAsia" w:hAnsiTheme="minorEastAsia" w:hint="eastAsia"/>
                <w:szCs w:val="21"/>
              </w:rPr>
              <w:t>万</w:t>
            </w:r>
          </w:p>
        </w:tc>
        <w:tc>
          <w:tcPr>
            <w:tcW w:w="1843" w:type="dxa"/>
          </w:tcPr>
          <w:p w14:paraId="0ACC6DE1" w14:textId="77777777" w:rsidR="00B0628E" w:rsidRPr="0074374B" w:rsidRDefault="00B0628E" w:rsidP="002E56ED">
            <w:pPr>
              <w:spacing w:line="340" w:lineRule="exact"/>
              <w:contextualSpacing/>
              <w:rPr>
                <w:rFonts w:asciiTheme="minorEastAsia" w:hAnsiTheme="minorEastAsia"/>
                <w:szCs w:val="21"/>
              </w:rPr>
            </w:pPr>
            <w:r w:rsidRPr="0074374B">
              <w:rPr>
                <w:rFonts w:asciiTheme="minorEastAsia" w:hAnsiTheme="minorEastAsia" w:hint="eastAsia"/>
                <w:szCs w:val="21"/>
              </w:rPr>
              <w:t>1.50%</w:t>
            </w:r>
          </w:p>
        </w:tc>
        <w:tc>
          <w:tcPr>
            <w:tcW w:w="1984" w:type="dxa"/>
          </w:tcPr>
          <w:p w14:paraId="5F9FF993" w14:textId="77777777" w:rsidR="00B0628E" w:rsidRPr="0074374B" w:rsidRDefault="00B0628E" w:rsidP="002E56ED">
            <w:pPr>
              <w:spacing w:line="340" w:lineRule="exact"/>
              <w:contextualSpacing/>
              <w:rPr>
                <w:rFonts w:asciiTheme="minorEastAsia" w:hAnsiTheme="minorEastAsia"/>
                <w:szCs w:val="21"/>
              </w:rPr>
            </w:pPr>
            <w:r w:rsidRPr="0074374B">
              <w:rPr>
                <w:rFonts w:asciiTheme="minorEastAsia" w:hAnsiTheme="minorEastAsia" w:hint="eastAsia"/>
                <w:szCs w:val="21"/>
              </w:rPr>
              <w:t>非养老金客户</w:t>
            </w:r>
          </w:p>
        </w:tc>
      </w:tr>
      <w:tr w:rsidR="0074374B" w:rsidRPr="0074374B" w14:paraId="44F36B8E" w14:textId="77777777" w:rsidTr="00BC6B30">
        <w:trPr>
          <w:trHeight w:val="20"/>
        </w:trPr>
        <w:tc>
          <w:tcPr>
            <w:tcW w:w="2552" w:type="dxa"/>
            <w:vMerge/>
          </w:tcPr>
          <w:p w14:paraId="1A8EBA96" w14:textId="77777777" w:rsidR="00B0628E" w:rsidRPr="0074374B" w:rsidRDefault="00B0628E" w:rsidP="002E56ED">
            <w:pPr>
              <w:spacing w:line="340" w:lineRule="exact"/>
              <w:contextualSpacing/>
              <w:rPr>
                <w:rFonts w:asciiTheme="minorEastAsia" w:hAnsiTheme="minorEastAsia"/>
                <w:b/>
                <w:szCs w:val="21"/>
              </w:rPr>
            </w:pPr>
          </w:p>
        </w:tc>
        <w:tc>
          <w:tcPr>
            <w:tcW w:w="2835" w:type="dxa"/>
          </w:tcPr>
          <w:p w14:paraId="7098CBE1" w14:textId="77777777" w:rsidR="00B0628E" w:rsidRPr="0074374B" w:rsidRDefault="00B0628E" w:rsidP="002E56ED">
            <w:pPr>
              <w:spacing w:line="340" w:lineRule="exact"/>
              <w:contextualSpacing/>
              <w:rPr>
                <w:rFonts w:asciiTheme="minorEastAsia" w:hAnsiTheme="minorEastAsia"/>
                <w:szCs w:val="21"/>
              </w:rPr>
            </w:pPr>
            <w:r w:rsidRPr="0074374B">
              <w:rPr>
                <w:rFonts w:asciiTheme="minorEastAsia" w:hAnsiTheme="minorEastAsia"/>
                <w:szCs w:val="21"/>
              </w:rPr>
              <w:t>100</w:t>
            </w:r>
            <w:r w:rsidRPr="0074374B">
              <w:rPr>
                <w:rFonts w:asciiTheme="minorEastAsia" w:hAnsiTheme="minorEastAsia" w:hint="eastAsia"/>
                <w:szCs w:val="21"/>
              </w:rPr>
              <w:t>万≤M＜</w:t>
            </w:r>
            <w:r w:rsidRPr="0074374B">
              <w:rPr>
                <w:rFonts w:asciiTheme="minorEastAsia" w:hAnsiTheme="minorEastAsia"/>
                <w:szCs w:val="21"/>
              </w:rPr>
              <w:t>500</w:t>
            </w:r>
            <w:r w:rsidRPr="0074374B">
              <w:rPr>
                <w:rFonts w:asciiTheme="minorEastAsia" w:hAnsiTheme="minorEastAsia" w:hint="eastAsia"/>
                <w:szCs w:val="21"/>
              </w:rPr>
              <w:t>万</w:t>
            </w:r>
          </w:p>
        </w:tc>
        <w:tc>
          <w:tcPr>
            <w:tcW w:w="1843" w:type="dxa"/>
          </w:tcPr>
          <w:p w14:paraId="30D26A34" w14:textId="77777777" w:rsidR="00B0628E" w:rsidRPr="0074374B" w:rsidRDefault="00B0628E" w:rsidP="002E56ED">
            <w:pPr>
              <w:spacing w:line="340" w:lineRule="exact"/>
              <w:contextualSpacing/>
              <w:rPr>
                <w:rFonts w:asciiTheme="minorEastAsia" w:hAnsiTheme="minorEastAsia"/>
                <w:szCs w:val="21"/>
              </w:rPr>
            </w:pPr>
            <w:r w:rsidRPr="0074374B">
              <w:rPr>
                <w:rFonts w:asciiTheme="minorEastAsia" w:hAnsiTheme="minorEastAsia" w:hint="eastAsia"/>
                <w:szCs w:val="21"/>
              </w:rPr>
              <w:t>1.00%</w:t>
            </w:r>
          </w:p>
        </w:tc>
        <w:tc>
          <w:tcPr>
            <w:tcW w:w="1984" w:type="dxa"/>
          </w:tcPr>
          <w:p w14:paraId="13412349" w14:textId="77777777" w:rsidR="00B0628E" w:rsidRPr="0074374B" w:rsidRDefault="00B0628E" w:rsidP="002E56ED">
            <w:pPr>
              <w:spacing w:line="340" w:lineRule="exact"/>
              <w:contextualSpacing/>
              <w:rPr>
                <w:rFonts w:asciiTheme="minorEastAsia" w:hAnsiTheme="minorEastAsia"/>
                <w:szCs w:val="21"/>
              </w:rPr>
            </w:pPr>
            <w:r w:rsidRPr="0074374B">
              <w:rPr>
                <w:rFonts w:asciiTheme="minorEastAsia" w:hAnsiTheme="minorEastAsia" w:hint="eastAsia"/>
                <w:szCs w:val="21"/>
              </w:rPr>
              <w:t>非养老金客户</w:t>
            </w:r>
          </w:p>
        </w:tc>
      </w:tr>
      <w:tr w:rsidR="0074374B" w:rsidRPr="0074374B" w14:paraId="02143968" w14:textId="77777777" w:rsidTr="00BC6B30">
        <w:trPr>
          <w:trHeight w:val="20"/>
        </w:trPr>
        <w:tc>
          <w:tcPr>
            <w:tcW w:w="2552" w:type="dxa"/>
            <w:vMerge/>
          </w:tcPr>
          <w:p w14:paraId="4971FDBA" w14:textId="77777777" w:rsidR="00B0628E" w:rsidRPr="0074374B" w:rsidRDefault="00B0628E" w:rsidP="002E56ED">
            <w:pPr>
              <w:spacing w:line="340" w:lineRule="exact"/>
              <w:contextualSpacing/>
              <w:rPr>
                <w:rFonts w:asciiTheme="minorEastAsia" w:hAnsiTheme="minorEastAsia"/>
                <w:b/>
                <w:szCs w:val="21"/>
              </w:rPr>
            </w:pPr>
          </w:p>
        </w:tc>
        <w:tc>
          <w:tcPr>
            <w:tcW w:w="2835" w:type="dxa"/>
          </w:tcPr>
          <w:p w14:paraId="351FABED" w14:textId="77777777" w:rsidR="00B0628E" w:rsidRPr="0074374B" w:rsidRDefault="00B0628E" w:rsidP="002E56ED">
            <w:pPr>
              <w:spacing w:line="340" w:lineRule="exact"/>
              <w:contextualSpacing/>
              <w:rPr>
                <w:rFonts w:asciiTheme="minorEastAsia" w:hAnsiTheme="minorEastAsia"/>
                <w:szCs w:val="21"/>
              </w:rPr>
            </w:pPr>
            <w:r w:rsidRPr="0074374B">
              <w:rPr>
                <w:rFonts w:asciiTheme="minorEastAsia" w:hAnsiTheme="minorEastAsia" w:hint="eastAsia"/>
                <w:szCs w:val="21"/>
              </w:rPr>
              <w:t>M≥</w:t>
            </w:r>
            <w:r w:rsidRPr="0074374B">
              <w:rPr>
                <w:rFonts w:asciiTheme="minorEastAsia" w:hAnsiTheme="minorEastAsia"/>
                <w:szCs w:val="21"/>
              </w:rPr>
              <w:t>500</w:t>
            </w:r>
            <w:r w:rsidRPr="0074374B">
              <w:rPr>
                <w:rFonts w:asciiTheme="minorEastAsia" w:hAnsiTheme="minorEastAsia" w:hint="eastAsia"/>
                <w:szCs w:val="21"/>
              </w:rPr>
              <w:t>万</w:t>
            </w:r>
          </w:p>
        </w:tc>
        <w:tc>
          <w:tcPr>
            <w:tcW w:w="1843" w:type="dxa"/>
          </w:tcPr>
          <w:p w14:paraId="1B137765" w14:textId="77777777" w:rsidR="00B0628E" w:rsidRPr="0074374B" w:rsidRDefault="00B0628E" w:rsidP="002E56ED">
            <w:pPr>
              <w:spacing w:line="340" w:lineRule="exact"/>
              <w:contextualSpacing/>
              <w:rPr>
                <w:rFonts w:asciiTheme="minorEastAsia" w:hAnsiTheme="minorEastAsia"/>
                <w:szCs w:val="21"/>
              </w:rPr>
            </w:pPr>
            <w:r w:rsidRPr="0074374B">
              <w:rPr>
                <w:rFonts w:asciiTheme="minorEastAsia" w:hAnsiTheme="minorEastAsia" w:hint="eastAsia"/>
                <w:szCs w:val="21"/>
              </w:rPr>
              <w:t>1000元/笔</w:t>
            </w:r>
          </w:p>
        </w:tc>
        <w:tc>
          <w:tcPr>
            <w:tcW w:w="1984" w:type="dxa"/>
          </w:tcPr>
          <w:p w14:paraId="54D81E6E" w14:textId="77777777" w:rsidR="00B0628E" w:rsidRPr="0074374B" w:rsidRDefault="00B0628E" w:rsidP="002E56ED">
            <w:pPr>
              <w:spacing w:line="340" w:lineRule="exact"/>
              <w:contextualSpacing/>
              <w:rPr>
                <w:rFonts w:asciiTheme="minorEastAsia" w:hAnsiTheme="minorEastAsia"/>
                <w:szCs w:val="21"/>
              </w:rPr>
            </w:pPr>
            <w:r w:rsidRPr="0074374B">
              <w:rPr>
                <w:rFonts w:asciiTheme="minorEastAsia" w:hAnsiTheme="minorEastAsia" w:hint="eastAsia"/>
                <w:szCs w:val="21"/>
              </w:rPr>
              <w:t>非养老金客户</w:t>
            </w:r>
          </w:p>
        </w:tc>
      </w:tr>
      <w:tr w:rsidR="0074374B" w:rsidRPr="0074374B" w14:paraId="0A007D39" w14:textId="77777777" w:rsidTr="00BC6B30">
        <w:trPr>
          <w:trHeight w:val="20"/>
        </w:trPr>
        <w:tc>
          <w:tcPr>
            <w:tcW w:w="2552" w:type="dxa"/>
            <w:vMerge/>
          </w:tcPr>
          <w:p w14:paraId="5CEAFD48" w14:textId="77777777" w:rsidR="00B0628E" w:rsidRPr="0074374B" w:rsidRDefault="00B0628E" w:rsidP="002E56ED">
            <w:pPr>
              <w:spacing w:line="340" w:lineRule="exact"/>
              <w:contextualSpacing/>
              <w:rPr>
                <w:rFonts w:asciiTheme="minorEastAsia" w:hAnsiTheme="minorEastAsia"/>
                <w:b/>
                <w:szCs w:val="21"/>
              </w:rPr>
            </w:pPr>
          </w:p>
        </w:tc>
        <w:tc>
          <w:tcPr>
            <w:tcW w:w="2835" w:type="dxa"/>
          </w:tcPr>
          <w:p w14:paraId="3E039D55" w14:textId="77777777" w:rsidR="00B0628E" w:rsidRPr="0074374B" w:rsidRDefault="00B0628E" w:rsidP="002E56ED">
            <w:pPr>
              <w:spacing w:line="340" w:lineRule="exact"/>
              <w:contextualSpacing/>
              <w:rPr>
                <w:rFonts w:asciiTheme="minorEastAsia" w:hAnsiTheme="minorEastAsia"/>
                <w:szCs w:val="21"/>
              </w:rPr>
            </w:pPr>
            <w:r w:rsidRPr="0074374B">
              <w:rPr>
                <w:rFonts w:asciiTheme="minorEastAsia" w:hAnsiTheme="minorEastAsia" w:hint="eastAsia"/>
                <w:szCs w:val="21"/>
              </w:rPr>
              <w:t>M＜</w:t>
            </w:r>
            <w:r w:rsidRPr="0074374B">
              <w:rPr>
                <w:rFonts w:asciiTheme="minorEastAsia" w:hAnsiTheme="minorEastAsia"/>
                <w:szCs w:val="21"/>
              </w:rPr>
              <w:t>100</w:t>
            </w:r>
            <w:r w:rsidRPr="0074374B">
              <w:rPr>
                <w:rFonts w:asciiTheme="minorEastAsia" w:hAnsiTheme="minorEastAsia" w:hint="eastAsia"/>
                <w:szCs w:val="21"/>
              </w:rPr>
              <w:t>万</w:t>
            </w:r>
          </w:p>
        </w:tc>
        <w:tc>
          <w:tcPr>
            <w:tcW w:w="1843" w:type="dxa"/>
          </w:tcPr>
          <w:p w14:paraId="2BB79F1F" w14:textId="77777777" w:rsidR="00B0628E" w:rsidRPr="0074374B" w:rsidRDefault="00B0628E" w:rsidP="002E56ED">
            <w:pPr>
              <w:spacing w:line="340" w:lineRule="exact"/>
              <w:contextualSpacing/>
              <w:rPr>
                <w:rFonts w:asciiTheme="minorEastAsia" w:hAnsiTheme="minorEastAsia"/>
                <w:szCs w:val="21"/>
              </w:rPr>
            </w:pPr>
            <w:r w:rsidRPr="0074374B">
              <w:rPr>
                <w:rFonts w:asciiTheme="minorEastAsia" w:hAnsiTheme="minorEastAsia"/>
                <w:szCs w:val="21"/>
              </w:rPr>
              <w:t>0.15%</w:t>
            </w:r>
          </w:p>
        </w:tc>
        <w:tc>
          <w:tcPr>
            <w:tcW w:w="1984" w:type="dxa"/>
          </w:tcPr>
          <w:p w14:paraId="3E60288D" w14:textId="77777777" w:rsidR="00B0628E" w:rsidRPr="0074374B" w:rsidRDefault="00B0628E" w:rsidP="002E56ED">
            <w:pPr>
              <w:spacing w:line="340" w:lineRule="exact"/>
              <w:contextualSpacing/>
              <w:rPr>
                <w:rFonts w:asciiTheme="minorEastAsia" w:hAnsiTheme="minorEastAsia"/>
                <w:szCs w:val="21"/>
              </w:rPr>
            </w:pPr>
            <w:r w:rsidRPr="0074374B">
              <w:rPr>
                <w:rFonts w:asciiTheme="minorEastAsia" w:hAnsiTheme="minorEastAsia" w:hint="eastAsia"/>
                <w:szCs w:val="21"/>
              </w:rPr>
              <w:t>养老金客户</w:t>
            </w:r>
          </w:p>
        </w:tc>
      </w:tr>
      <w:tr w:rsidR="0074374B" w:rsidRPr="0074374B" w14:paraId="15CCA81E" w14:textId="77777777" w:rsidTr="00BC6B30">
        <w:trPr>
          <w:trHeight w:val="20"/>
        </w:trPr>
        <w:tc>
          <w:tcPr>
            <w:tcW w:w="2552" w:type="dxa"/>
            <w:vMerge/>
          </w:tcPr>
          <w:p w14:paraId="4FD09892" w14:textId="77777777" w:rsidR="00B0628E" w:rsidRPr="0074374B" w:rsidRDefault="00B0628E" w:rsidP="002E56ED">
            <w:pPr>
              <w:spacing w:line="340" w:lineRule="exact"/>
              <w:contextualSpacing/>
              <w:rPr>
                <w:rFonts w:asciiTheme="minorEastAsia" w:hAnsiTheme="minorEastAsia"/>
                <w:b/>
                <w:szCs w:val="21"/>
              </w:rPr>
            </w:pPr>
          </w:p>
        </w:tc>
        <w:tc>
          <w:tcPr>
            <w:tcW w:w="2835" w:type="dxa"/>
          </w:tcPr>
          <w:p w14:paraId="107A00F8" w14:textId="77777777" w:rsidR="00B0628E" w:rsidRPr="0074374B" w:rsidRDefault="00B0628E" w:rsidP="002E56ED">
            <w:pPr>
              <w:spacing w:line="340" w:lineRule="exact"/>
              <w:contextualSpacing/>
              <w:rPr>
                <w:rFonts w:asciiTheme="minorEastAsia" w:hAnsiTheme="minorEastAsia"/>
                <w:szCs w:val="21"/>
              </w:rPr>
            </w:pPr>
            <w:r w:rsidRPr="0074374B">
              <w:rPr>
                <w:rFonts w:asciiTheme="minorEastAsia" w:hAnsiTheme="minorEastAsia"/>
                <w:szCs w:val="21"/>
              </w:rPr>
              <w:t>100</w:t>
            </w:r>
            <w:r w:rsidRPr="0074374B">
              <w:rPr>
                <w:rFonts w:asciiTheme="minorEastAsia" w:hAnsiTheme="minorEastAsia" w:hint="eastAsia"/>
                <w:szCs w:val="21"/>
              </w:rPr>
              <w:t>万≤M＜</w:t>
            </w:r>
            <w:r w:rsidRPr="0074374B">
              <w:rPr>
                <w:rFonts w:asciiTheme="minorEastAsia" w:hAnsiTheme="minorEastAsia"/>
                <w:szCs w:val="21"/>
              </w:rPr>
              <w:t>500</w:t>
            </w:r>
            <w:r w:rsidRPr="0074374B">
              <w:rPr>
                <w:rFonts w:asciiTheme="minorEastAsia" w:hAnsiTheme="minorEastAsia" w:hint="eastAsia"/>
                <w:szCs w:val="21"/>
              </w:rPr>
              <w:t>万</w:t>
            </w:r>
          </w:p>
        </w:tc>
        <w:tc>
          <w:tcPr>
            <w:tcW w:w="1843" w:type="dxa"/>
          </w:tcPr>
          <w:p w14:paraId="3383DB19" w14:textId="77777777" w:rsidR="00B0628E" w:rsidRPr="0074374B" w:rsidRDefault="00B0628E" w:rsidP="002E56ED">
            <w:pPr>
              <w:spacing w:line="340" w:lineRule="exact"/>
              <w:contextualSpacing/>
              <w:rPr>
                <w:rFonts w:asciiTheme="minorEastAsia" w:hAnsiTheme="minorEastAsia"/>
                <w:szCs w:val="21"/>
              </w:rPr>
            </w:pPr>
            <w:r w:rsidRPr="0074374B">
              <w:rPr>
                <w:rFonts w:asciiTheme="minorEastAsia" w:hAnsiTheme="minorEastAsia"/>
                <w:szCs w:val="21"/>
              </w:rPr>
              <w:t>0.10%</w:t>
            </w:r>
          </w:p>
        </w:tc>
        <w:tc>
          <w:tcPr>
            <w:tcW w:w="1984" w:type="dxa"/>
          </w:tcPr>
          <w:p w14:paraId="64791FFA" w14:textId="77777777" w:rsidR="00B0628E" w:rsidRPr="0074374B" w:rsidRDefault="00B0628E" w:rsidP="002E56ED">
            <w:pPr>
              <w:spacing w:line="340" w:lineRule="exact"/>
              <w:contextualSpacing/>
              <w:rPr>
                <w:rFonts w:asciiTheme="minorEastAsia" w:hAnsiTheme="minorEastAsia"/>
                <w:szCs w:val="21"/>
              </w:rPr>
            </w:pPr>
            <w:r w:rsidRPr="0074374B">
              <w:rPr>
                <w:rFonts w:asciiTheme="minorEastAsia" w:hAnsiTheme="minorEastAsia" w:hint="eastAsia"/>
                <w:szCs w:val="21"/>
              </w:rPr>
              <w:t>养老金客户</w:t>
            </w:r>
          </w:p>
        </w:tc>
      </w:tr>
      <w:tr w:rsidR="0074374B" w:rsidRPr="0074374B" w14:paraId="431C1DEC" w14:textId="77777777" w:rsidTr="00BC6B30">
        <w:trPr>
          <w:trHeight w:val="20"/>
        </w:trPr>
        <w:tc>
          <w:tcPr>
            <w:tcW w:w="2552" w:type="dxa"/>
            <w:vMerge/>
          </w:tcPr>
          <w:p w14:paraId="675A48C2" w14:textId="77777777" w:rsidR="00B0628E" w:rsidRPr="0074374B" w:rsidRDefault="00B0628E" w:rsidP="00D6161D">
            <w:pPr>
              <w:spacing w:line="340" w:lineRule="exact"/>
              <w:contextualSpacing/>
              <w:rPr>
                <w:rFonts w:asciiTheme="minorEastAsia" w:hAnsiTheme="minorEastAsia"/>
                <w:b/>
                <w:szCs w:val="21"/>
              </w:rPr>
            </w:pPr>
          </w:p>
        </w:tc>
        <w:tc>
          <w:tcPr>
            <w:tcW w:w="2835" w:type="dxa"/>
          </w:tcPr>
          <w:p w14:paraId="0DA62DB8" w14:textId="77777777" w:rsidR="00B0628E" w:rsidRPr="0074374B" w:rsidRDefault="00B0628E" w:rsidP="00B161F0">
            <w:pPr>
              <w:spacing w:line="340" w:lineRule="exact"/>
              <w:contextualSpacing/>
              <w:rPr>
                <w:rFonts w:asciiTheme="minorEastAsia" w:hAnsiTheme="minorEastAsia"/>
                <w:szCs w:val="21"/>
              </w:rPr>
            </w:pPr>
            <w:r w:rsidRPr="0074374B">
              <w:rPr>
                <w:rFonts w:asciiTheme="minorEastAsia" w:hAnsiTheme="minorEastAsia" w:hint="eastAsia"/>
                <w:szCs w:val="21"/>
              </w:rPr>
              <w:t>M≥</w:t>
            </w:r>
            <w:r w:rsidRPr="0074374B">
              <w:rPr>
                <w:rFonts w:asciiTheme="minorEastAsia" w:hAnsiTheme="minorEastAsia"/>
                <w:szCs w:val="21"/>
              </w:rPr>
              <w:t>500</w:t>
            </w:r>
            <w:r w:rsidRPr="0074374B">
              <w:rPr>
                <w:rFonts w:asciiTheme="minorEastAsia" w:hAnsiTheme="minorEastAsia" w:hint="eastAsia"/>
                <w:szCs w:val="21"/>
              </w:rPr>
              <w:t>万</w:t>
            </w:r>
          </w:p>
        </w:tc>
        <w:tc>
          <w:tcPr>
            <w:tcW w:w="1843" w:type="dxa"/>
          </w:tcPr>
          <w:p w14:paraId="3B34AD42" w14:textId="77777777" w:rsidR="00B0628E" w:rsidRPr="0074374B" w:rsidRDefault="00B0628E" w:rsidP="00D6161D">
            <w:pPr>
              <w:spacing w:line="340" w:lineRule="exact"/>
              <w:contextualSpacing/>
              <w:rPr>
                <w:rFonts w:asciiTheme="minorEastAsia" w:hAnsiTheme="minorEastAsia"/>
                <w:szCs w:val="21"/>
              </w:rPr>
            </w:pPr>
            <w:r w:rsidRPr="0074374B">
              <w:rPr>
                <w:rFonts w:asciiTheme="minorEastAsia" w:hAnsiTheme="minorEastAsia" w:hint="eastAsia"/>
                <w:szCs w:val="21"/>
              </w:rPr>
              <w:t>1000元/笔</w:t>
            </w:r>
          </w:p>
        </w:tc>
        <w:tc>
          <w:tcPr>
            <w:tcW w:w="1984" w:type="dxa"/>
          </w:tcPr>
          <w:p w14:paraId="6EE78667" w14:textId="77777777" w:rsidR="00B0628E" w:rsidRPr="0074374B" w:rsidRDefault="00B0628E" w:rsidP="002E56ED">
            <w:pPr>
              <w:spacing w:line="340" w:lineRule="exact"/>
              <w:contextualSpacing/>
              <w:rPr>
                <w:rFonts w:asciiTheme="minorEastAsia" w:hAnsiTheme="minorEastAsia"/>
                <w:b/>
                <w:szCs w:val="21"/>
              </w:rPr>
            </w:pPr>
            <w:r w:rsidRPr="0074374B">
              <w:rPr>
                <w:rFonts w:asciiTheme="minorEastAsia" w:hAnsiTheme="minorEastAsia" w:hint="eastAsia"/>
                <w:szCs w:val="21"/>
              </w:rPr>
              <w:t>养老金客户</w:t>
            </w:r>
          </w:p>
        </w:tc>
      </w:tr>
      <w:tr w:rsidR="0074374B" w:rsidRPr="0074374B" w14:paraId="4D700833" w14:textId="77777777" w:rsidTr="00BC6B30">
        <w:trPr>
          <w:trHeight w:val="20"/>
        </w:trPr>
        <w:tc>
          <w:tcPr>
            <w:tcW w:w="2552" w:type="dxa"/>
            <w:vMerge w:val="restart"/>
          </w:tcPr>
          <w:p w14:paraId="28B4ADFE" w14:textId="77777777" w:rsidR="00F86B88" w:rsidRPr="0074374B" w:rsidRDefault="00F86B88" w:rsidP="00D6161D">
            <w:pPr>
              <w:spacing w:line="340" w:lineRule="exact"/>
              <w:contextualSpacing/>
              <w:rPr>
                <w:rFonts w:asciiTheme="minorEastAsia" w:hAnsiTheme="minorEastAsia"/>
                <w:b/>
                <w:szCs w:val="21"/>
              </w:rPr>
            </w:pPr>
            <w:r w:rsidRPr="0074374B">
              <w:rPr>
                <w:rFonts w:asciiTheme="minorEastAsia" w:hAnsiTheme="minorEastAsia" w:hint="eastAsia"/>
                <w:b/>
                <w:szCs w:val="21"/>
              </w:rPr>
              <w:t>赎回费</w:t>
            </w:r>
          </w:p>
        </w:tc>
        <w:tc>
          <w:tcPr>
            <w:tcW w:w="2835" w:type="dxa"/>
          </w:tcPr>
          <w:p w14:paraId="3683B926" w14:textId="77777777" w:rsidR="00F86B88" w:rsidRPr="0074374B" w:rsidRDefault="00F86B88" w:rsidP="00D6161D">
            <w:pPr>
              <w:spacing w:line="340" w:lineRule="exact"/>
              <w:contextualSpacing/>
              <w:rPr>
                <w:rFonts w:asciiTheme="minorEastAsia" w:hAnsiTheme="minorEastAsia"/>
                <w:szCs w:val="21"/>
              </w:rPr>
            </w:pPr>
            <w:r w:rsidRPr="0074374B">
              <w:rPr>
                <w:rFonts w:asciiTheme="minorEastAsia" w:hAnsiTheme="minorEastAsia" w:hint="eastAsia"/>
                <w:szCs w:val="21"/>
              </w:rPr>
              <w:t>0＜N＜7天</w:t>
            </w:r>
          </w:p>
        </w:tc>
        <w:tc>
          <w:tcPr>
            <w:tcW w:w="1843" w:type="dxa"/>
          </w:tcPr>
          <w:p w14:paraId="7662B268" w14:textId="77777777" w:rsidR="00F86B88" w:rsidRPr="0074374B" w:rsidRDefault="00F86B88" w:rsidP="00D6161D">
            <w:pPr>
              <w:spacing w:line="340" w:lineRule="exact"/>
              <w:contextualSpacing/>
              <w:rPr>
                <w:rFonts w:asciiTheme="minorEastAsia" w:hAnsiTheme="minorEastAsia"/>
                <w:szCs w:val="21"/>
              </w:rPr>
            </w:pPr>
            <w:r w:rsidRPr="0074374B">
              <w:rPr>
                <w:rFonts w:asciiTheme="minorEastAsia" w:hAnsiTheme="minorEastAsia" w:hint="eastAsia"/>
                <w:szCs w:val="21"/>
              </w:rPr>
              <w:t>1.50%</w:t>
            </w:r>
          </w:p>
        </w:tc>
        <w:tc>
          <w:tcPr>
            <w:tcW w:w="1984" w:type="dxa"/>
          </w:tcPr>
          <w:p w14:paraId="4363242F" w14:textId="77777777" w:rsidR="00F86B88" w:rsidRPr="0074374B" w:rsidRDefault="00F86B88" w:rsidP="00F86B88">
            <w:pPr>
              <w:contextualSpacing/>
              <w:rPr>
                <w:rFonts w:asciiTheme="minorEastAsia" w:hAnsiTheme="minorEastAsia"/>
                <w:szCs w:val="21"/>
              </w:rPr>
            </w:pPr>
          </w:p>
        </w:tc>
      </w:tr>
      <w:tr w:rsidR="0074374B" w:rsidRPr="0074374B" w14:paraId="135A8E8E" w14:textId="77777777" w:rsidTr="00BC6B30">
        <w:trPr>
          <w:trHeight w:val="20"/>
        </w:trPr>
        <w:tc>
          <w:tcPr>
            <w:tcW w:w="2552" w:type="dxa"/>
            <w:vMerge/>
          </w:tcPr>
          <w:p w14:paraId="5DF7604C" w14:textId="77777777" w:rsidR="00F86B88" w:rsidRPr="0074374B" w:rsidRDefault="00F86B88" w:rsidP="00D6161D">
            <w:pPr>
              <w:spacing w:line="340" w:lineRule="exact"/>
              <w:contextualSpacing/>
              <w:rPr>
                <w:rFonts w:asciiTheme="minorEastAsia" w:hAnsiTheme="minorEastAsia"/>
                <w:b/>
                <w:szCs w:val="21"/>
              </w:rPr>
            </w:pPr>
          </w:p>
        </w:tc>
        <w:tc>
          <w:tcPr>
            <w:tcW w:w="2835" w:type="dxa"/>
          </w:tcPr>
          <w:p w14:paraId="7636204B" w14:textId="77777777" w:rsidR="00F86B88" w:rsidRPr="0074374B" w:rsidRDefault="00F86B88" w:rsidP="00D6161D">
            <w:pPr>
              <w:spacing w:line="340" w:lineRule="exact"/>
              <w:contextualSpacing/>
              <w:rPr>
                <w:rFonts w:asciiTheme="minorEastAsia" w:hAnsiTheme="minorEastAsia"/>
                <w:szCs w:val="21"/>
              </w:rPr>
            </w:pPr>
            <w:r w:rsidRPr="0074374B">
              <w:rPr>
                <w:rFonts w:asciiTheme="minorEastAsia" w:hAnsiTheme="minorEastAsia" w:hint="eastAsia"/>
                <w:szCs w:val="21"/>
              </w:rPr>
              <w:t>7天≤N＜30天</w:t>
            </w:r>
          </w:p>
        </w:tc>
        <w:tc>
          <w:tcPr>
            <w:tcW w:w="1843" w:type="dxa"/>
          </w:tcPr>
          <w:p w14:paraId="1581D18A" w14:textId="77777777" w:rsidR="00F86B88" w:rsidRPr="0074374B" w:rsidRDefault="00F86B88" w:rsidP="00D6161D">
            <w:pPr>
              <w:spacing w:line="340" w:lineRule="exact"/>
              <w:contextualSpacing/>
              <w:rPr>
                <w:rFonts w:asciiTheme="minorEastAsia" w:hAnsiTheme="minorEastAsia"/>
                <w:szCs w:val="21"/>
              </w:rPr>
            </w:pPr>
            <w:r w:rsidRPr="0074374B">
              <w:rPr>
                <w:rFonts w:asciiTheme="minorEastAsia" w:hAnsiTheme="minorEastAsia" w:hint="eastAsia"/>
                <w:szCs w:val="21"/>
              </w:rPr>
              <w:t>0.75%</w:t>
            </w:r>
          </w:p>
        </w:tc>
        <w:tc>
          <w:tcPr>
            <w:tcW w:w="1984" w:type="dxa"/>
          </w:tcPr>
          <w:p w14:paraId="30504B03" w14:textId="77777777" w:rsidR="00F86B88" w:rsidRPr="0074374B" w:rsidRDefault="00F86B88" w:rsidP="00F86B88">
            <w:pPr>
              <w:contextualSpacing/>
              <w:rPr>
                <w:rFonts w:asciiTheme="minorEastAsia" w:hAnsiTheme="minorEastAsia"/>
                <w:szCs w:val="21"/>
              </w:rPr>
            </w:pPr>
          </w:p>
        </w:tc>
      </w:tr>
      <w:tr w:rsidR="0074374B" w:rsidRPr="0074374B" w14:paraId="36B17988" w14:textId="77777777" w:rsidTr="00BC6B30">
        <w:trPr>
          <w:trHeight w:val="20"/>
        </w:trPr>
        <w:tc>
          <w:tcPr>
            <w:tcW w:w="2552" w:type="dxa"/>
            <w:vMerge/>
          </w:tcPr>
          <w:p w14:paraId="141B969C" w14:textId="77777777" w:rsidR="00F86B88" w:rsidRPr="0074374B" w:rsidRDefault="00F86B88" w:rsidP="00D6161D">
            <w:pPr>
              <w:spacing w:line="340" w:lineRule="exact"/>
              <w:contextualSpacing/>
              <w:rPr>
                <w:rFonts w:asciiTheme="minorEastAsia" w:hAnsiTheme="minorEastAsia"/>
                <w:b/>
                <w:szCs w:val="21"/>
              </w:rPr>
            </w:pPr>
          </w:p>
        </w:tc>
        <w:tc>
          <w:tcPr>
            <w:tcW w:w="2835" w:type="dxa"/>
          </w:tcPr>
          <w:p w14:paraId="016D9AEB" w14:textId="77777777" w:rsidR="00F86B88" w:rsidRPr="0074374B" w:rsidRDefault="00F86B88" w:rsidP="001B09D7">
            <w:pPr>
              <w:spacing w:line="340" w:lineRule="exact"/>
              <w:contextualSpacing/>
              <w:rPr>
                <w:rFonts w:asciiTheme="minorEastAsia" w:hAnsiTheme="minorEastAsia"/>
                <w:szCs w:val="21"/>
              </w:rPr>
            </w:pPr>
            <w:r w:rsidRPr="0074374B">
              <w:rPr>
                <w:rFonts w:asciiTheme="minorEastAsia" w:hAnsiTheme="minorEastAsia" w:hint="eastAsia"/>
                <w:szCs w:val="21"/>
              </w:rPr>
              <w:t>30天≤N＜</w:t>
            </w:r>
            <w:r w:rsidR="00D72973" w:rsidRPr="0074374B">
              <w:rPr>
                <w:rFonts w:asciiTheme="minorEastAsia" w:hAnsiTheme="minorEastAsia"/>
                <w:szCs w:val="21"/>
              </w:rPr>
              <w:t>365</w:t>
            </w:r>
            <w:r w:rsidRPr="0074374B">
              <w:rPr>
                <w:rFonts w:asciiTheme="minorEastAsia" w:hAnsiTheme="minorEastAsia" w:hint="eastAsia"/>
                <w:szCs w:val="21"/>
              </w:rPr>
              <w:t>天</w:t>
            </w:r>
          </w:p>
        </w:tc>
        <w:tc>
          <w:tcPr>
            <w:tcW w:w="1843" w:type="dxa"/>
          </w:tcPr>
          <w:p w14:paraId="64DCDE58" w14:textId="77777777" w:rsidR="00F86B88" w:rsidRPr="0074374B" w:rsidRDefault="00F86B88" w:rsidP="00D6161D">
            <w:pPr>
              <w:spacing w:line="340" w:lineRule="exact"/>
              <w:contextualSpacing/>
              <w:rPr>
                <w:rFonts w:asciiTheme="minorEastAsia" w:hAnsiTheme="minorEastAsia"/>
                <w:szCs w:val="21"/>
              </w:rPr>
            </w:pPr>
            <w:r w:rsidRPr="0074374B">
              <w:rPr>
                <w:rFonts w:asciiTheme="minorEastAsia" w:hAnsiTheme="minorEastAsia" w:hint="eastAsia"/>
                <w:szCs w:val="21"/>
              </w:rPr>
              <w:t>0.50%</w:t>
            </w:r>
          </w:p>
        </w:tc>
        <w:tc>
          <w:tcPr>
            <w:tcW w:w="1984" w:type="dxa"/>
          </w:tcPr>
          <w:p w14:paraId="084ABFEC" w14:textId="77777777" w:rsidR="00F86B88" w:rsidRPr="0074374B" w:rsidRDefault="00F86B88" w:rsidP="00F86B88">
            <w:pPr>
              <w:contextualSpacing/>
              <w:rPr>
                <w:rFonts w:asciiTheme="minorEastAsia" w:hAnsiTheme="minorEastAsia"/>
                <w:szCs w:val="21"/>
              </w:rPr>
            </w:pPr>
          </w:p>
        </w:tc>
      </w:tr>
      <w:tr w:rsidR="0074374B" w:rsidRPr="0074374B" w14:paraId="180CC15B" w14:textId="77777777" w:rsidTr="00BC6B30">
        <w:trPr>
          <w:trHeight w:val="20"/>
        </w:trPr>
        <w:tc>
          <w:tcPr>
            <w:tcW w:w="2552" w:type="dxa"/>
            <w:vMerge/>
          </w:tcPr>
          <w:p w14:paraId="5190241B" w14:textId="77777777" w:rsidR="001B09D7" w:rsidRPr="0074374B" w:rsidRDefault="001B09D7" w:rsidP="00D6161D">
            <w:pPr>
              <w:spacing w:line="340" w:lineRule="exact"/>
              <w:contextualSpacing/>
              <w:rPr>
                <w:rFonts w:asciiTheme="minorEastAsia" w:hAnsiTheme="minorEastAsia"/>
                <w:b/>
                <w:szCs w:val="21"/>
              </w:rPr>
            </w:pPr>
          </w:p>
        </w:tc>
        <w:tc>
          <w:tcPr>
            <w:tcW w:w="2835" w:type="dxa"/>
          </w:tcPr>
          <w:p w14:paraId="21C60783" w14:textId="77777777" w:rsidR="001B09D7" w:rsidRPr="0074374B" w:rsidRDefault="001B09D7" w:rsidP="00D6161D">
            <w:pPr>
              <w:spacing w:line="340" w:lineRule="exact"/>
              <w:contextualSpacing/>
              <w:rPr>
                <w:rFonts w:asciiTheme="minorEastAsia" w:hAnsiTheme="minorEastAsia"/>
                <w:szCs w:val="21"/>
              </w:rPr>
            </w:pPr>
            <w:r w:rsidRPr="0074374B">
              <w:rPr>
                <w:rFonts w:asciiTheme="minorEastAsia" w:hAnsiTheme="minorEastAsia"/>
                <w:szCs w:val="21"/>
              </w:rPr>
              <w:t>365天≤N＜</w:t>
            </w:r>
            <w:r w:rsidRPr="0074374B">
              <w:rPr>
                <w:rFonts w:asciiTheme="minorEastAsia" w:hAnsiTheme="minorEastAsia" w:hint="eastAsia"/>
                <w:szCs w:val="21"/>
              </w:rPr>
              <w:t>730天</w:t>
            </w:r>
          </w:p>
        </w:tc>
        <w:tc>
          <w:tcPr>
            <w:tcW w:w="1843" w:type="dxa"/>
          </w:tcPr>
          <w:p w14:paraId="451AEF0D" w14:textId="77777777" w:rsidR="001B09D7" w:rsidRPr="0074374B" w:rsidRDefault="001B09D7" w:rsidP="001B09D7">
            <w:pPr>
              <w:spacing w:line="340" w:lineRule="exact"/>
              <w:contextualSpacing/>
              <w:rPr>
                <w:rFonts w:asciiTheme="minorEastAsia" w:hAnsiTheme="minorEastAsia"/>
                <w:szCs w:val="21"/>
              </w:rPr>
            </w:pPr>
            <w:r w:rsidRPr="0074374B">
              <w:rPr>
                <w:rFonts w:asciiTheme="minorEastAsia" w:hAnsiTheme="minorEastAsia" w:hint="eastAsia"/>
                <w:szCs w:val="21"/>
              </w:rPr>
              <w:t>0.</w:t>
            </w:r>
            <w:r w:rsidRPr="0074374B">
              <w:rPr>
                <w:rFonts w:asciiTheme="minorEastAsia" w:hAnsiTheme="minorEastAsia"/>
                <w:szCs w:val="21"/>
              </w:rPr>
              <w:t>25</w:t>
            </w:r>
            <w:r w:rsidRPr="0074374B">
              <w:rPr>
                <w:rFonts w:asciiTheme="minorEastAsia" w:hAnsiTheme="minorEastAsia" w:hint="eastAsia"/>
                <w:szCs w:val="21"/>
              </w:rPr>
              <w:t>%</w:t>
            </w:r>
          </w:p>
        </w:tc>
        <w:tc>
          <w:tcPr>
            <w:tcW w:w="1984" w:type="dxa"/>
          </w:tcPr>
          <w:p w14:paraId="3551A3FC" w14:textId="77777777" w:rsidR="001B09D7" w:rsidRPr="0074374B" w:rsidRDefault="001B09D7" w:rsidP="00F86B88">
            <w:pPr>
              <w:contextualSpacing/>
              <w:rPr>
                <w:rFonts w:asciiTheme="minorEastAsia" w:hAnsiTheme="minorEastAsia"/>
                <w:szCs w:val="21"/>
              </w:rPr>
            </w:pPr>
          </w:p>
        </w:tc>
      </w:tr>
      <w:tr w:rsidR="0074374B" w:rsidRPr="0074374B" w14:paraId="3608E66C" w14:textId="77777777" w:rsidTr="00BC6B30">
        <w:trPr>
          <w:trHeight w:val="20"/>
        </w:trPr>
        <w:tc>
          <w:tcPr>
            <w:tcW w:w="2552" w:type="dxa"/>
            <w:vMerge/>
          </w:tcPr>
          <w:p w14:paraId="3C628C7C" w14:textId="77777777" w:rsidR="00F86B88" w:rsidRPr="0074374B" w:rsidRDefault="00F86B88" w:rsidP="00D6161D">
            <w:pPr>
              <w:spacing w:line="340" w:lineRule="exact"/>
              <w:contextualSpacing/>
              <w:rPr>
                <w:rFonts w:asciiTheme="minorEastAsia" w:hAnsiTheme="minorEastAsia"/>
                <w:b/>
                <w:szCs w:val="21"/>
              </w:rPr>
            </w:pPr>
          </w:p>
        </w:tc>
        <w:tc>
          <w:tcPr>
            <w:tcW w:w="2835" w:type="dxa"/>
          </w:tcPr>
          <w:p w14:paraId="2BB45561" w14:textId="77777777" w:rsidR="00F86B88" w:rsidRPr="0074374B" w:rsidRDefault="00F86B88" w:rsidP="00D6161D">
            <w:pPr>
              <w:spacing w:line="340" w:lineRule="exact"/>
              <w:contextualSpacing/>
              <w:rPr>
                <w:rFonts w:asciiTheme="minorEastAsia" w:hAnsiTheme="minorEastAsia"/>
                <w:szCs w:val="21"/>
              </w:rPr>
            </w:pPr>
            <w:r w:rsidRPr="0074374B">
              <w:rPr>
                <w:rFonts w:asciiTheme="minorEastAsia" w:hAnsiTheme="minorEastAsia"/>
                <w:szCs w:val="21"/>
              </w:rPr>
              <w:t>730天≤N</w:t>
            </w:r>
          </w:p>
        </w:tc>
        <w:tc>
          <w:tcPr>
            <w:tcW w:w="1843" w:type="dxa"/>
          </w:tcPr>
          <w:p w14:paraId="403C2608" w14:textId="77777777" w:rsidR="00F86B88" w:rsidRPr="0074374B" w:rsidRDefault="00F86B88" w:rsidP="00D6161D">
            <w:pPr>
              <w:spacing w:line="340" w:lineRule="exact"/>
              <w:contextualSpacing/>
              <w:rPr>
                <w:rFonts w:asciiTheme="minorEastAsia" w:hAnsiTheme="minorEastAsia"/>
                <w:szCs w:val="21"/>
              </w:rPr>
            </w:pPr>
            <w:r w:rsidRPr="0074374B">
              <w:rPr>
                <w:rFonts w:asciiTheme="minorEastAsia" w:hAnsiTheme="minorEastAsia" w:hint="eastAsia"/>
                <w:szCs w:val="21"/>
              </w:rPr>
              <w:t>0%</w:t>
            </w:r>
          </w:p>
        </w:tc>
        <w:tc>
          <w:tcPr>
            <w:tcW w:w="1984" w:type="dxa"/>
          </w:tcPr>
          <w:p w14:paraId="5E8BD8CC" w14:textId="77777777" w:rsidR="00F86B88" w:rsidRPr="0074374B" w:rsidRDefault="00F86B88" w:rsidP="00D6161D">
            <w:pPr>
              <w:spacing w:line="340" w:lineRule="exact"/>
              <w:contextualSpacing/>
              <w:rPr>
                <w:rFonts w:asciiTheme="minorEastAsia" w:hAnsiTheme="minorEastAsia"/>
                <w:b/>
                <w:szCs w:val="21"/>
              </w:rPr>
            </w:pPr>
          </w:p>
        </w:tc>
      </w:tr>
    </w:tbl>
    <w:p w14:paraId="0E7C8EAF" w14:textId="77777777" w:rsidR="00D6161D" w:rsidRPr="0074374B" w:rsidRDefault="00C04FCF" w:rsidP="002E56ED">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注:投资人重复申购，须按每次申购所对应的费率档次分别计费。</w:t>
      </w:r>
    </w:p>
    <w:p w14:paraId="5B7A940F" w14:textId="77777777" w:rsidR="00BE5320" w:rsidRPr="0074374B" w:rsidRDefault="00BE5320" w:rsidP="00D6161D">
      <w:pPr>
        <w:spacing w:line="340" w:lineRule="exact"/>
        <w:contextualSpacing/>
        <w:rPr>
          <w:rFonts w:asciiTheme="minorEastAsia" w:hAnsiTheme="minorEastAsia"/>
          <w:b/>
          <w:szCs w:val="21"/>
        </w:rPr>
      </w:pPr>
      <w:r w:rsidRPr="0074374B">
        <w:rPr>
          <w:rFonts w:asciiTheme="minorEastAsia" w:hAnsiTheme="minorEastAsia" w:hint="eastAsia"/>
          <w:b/>
          <w:szCs w:val="21"/>
        </w:rPr>
        <w:t>（二）基金运作相关费用</w:t>
      </w:r>
    </w:p>
    <w:p w14:paraId="088EDE0B" w14:textId="77777777" w:rsidR="00BE5320" w:rsidRPr="0074374B" w:rsidRDefault="00BE5320" w:rsidP="00BE5320">
      <w:pPr>
        <w:spacing w:line="340" w:lineRule="exact"/>
        <w:ind w:firstLineChars="200" w:firstLine="422"/>
        <w:contextualSpacing/>
        <w:rPr>
          <w:rFonts w:asciiTheme="minorEastAsia" w:hAnsiTheme="minorEastAsia"/>
          <w:b/>
          <w:szCs w:val="21"/>
        </w:rPr>
      </w:pPr>
      <w:r w:rsidRPr="0074374B">
        <w:rPr>
          <w:rFonts w:asciiTheme="minorEastAsia" w:hAnsiTheme="minorEastAsia"/>
          <w:b/>
          <w:szCs w:val="21"/>
        </w:rPr>
        <w:t>以下费用将从基金资产中扣除</w:t>
      </w:r>
    </w:p>
    <w:tbl>
      <w:tblPr>
        <w:tblStyle w:val="a6"/>
        <w:tblW w:w="0" w:type="auto"/>
        <w:tblInd w:w="567" w:type="dxa"/>
        <w:tblBorders>
          <w:left w:val="none" w:sz="0" w:space="0" w:color="auto"/>
          <w:right w:val="none" w:sz="0" w:space="0" w:color="auto"/>
          <w:insideV w:val="none" w:sz="0" w:space="0" w:color="auto"/>
        </w:tblBorders>
        <w:tblLook w:val="04A0" w:firstRow="1" w:lastRow="0" w:firstColumn="1" w:lastColumn="0" w:noHBand="0" w:noVBand="1"/>
      </w:tblPr>
      <w:tblGrid>
        <w:gridCol w:w="2268"/>
        <w:gridCol w:w="6946"/>
      </w:tblGrid>
      <w:tr w:rsidR="0074374B" w:rsidRPr="0074374B" w14:paraId="1AD28027" w14:textId="77777777" w:rsidTr="00975C1D">
        <w:tc>
          <w:tcPr>
            <w:tcW w:w="2268" w:type="dxa"/>
          </w:tcPr>
          <w:p w14:paraId="6BE8F042" w14:textId="77777777" w:rsidR="00BE5320" w:rsidRPr="0074374B" w:rsidRDefault="00BE5320" w:rsidP="002D315D">
            <w:pPr>
              <w:spacing w:line="340" w:lineRule="exact"/>
              <w:contextualSpacing/>
              <w:jc w:val="center"/>
              <w:rPr>
                <w:rFonts w:asciiTheme="minorEastAsia" w:hAnsiTheme="minorEastAsia"/>
                <w:b/>
                <w:szCs w:val="21"/>
              </w:rPr>
            </w:pPr>
            <w:r w:rsidRPr="0074374B">
              <w:rPr>
                <w:rFonts w:asciiTheme="minorEastAsia" w:hAnsiTheme="minorEastAsia" w:hint="eastAsia"/>
                <w:b/>
                <w:szCs w:val="21"/>
              </w:rPr>
              <w:t>费用类型</w:t>
            </w:r>
          </w:p>
        </w:tc>
        <w:tc>
          <w:tcPr>
            <w:tcW w:w="6946" w:type="dxa"/>
          </w:tcPr>
          <w:p w14:paraId="625610E1" w14:textId="77777777" w:rsidR="00BE5320" w:rsidRPr="0074374B" w:rsidRDefault="00BE5320" w:rsidP="002D315D">
            <w:pPr>
              <w:spacing w:line="340" w:lineRule="exact"/>
              <w:contextualSpacing/>
              <w:jc w:val="center"/>
              <w:rPr>
                <w:rFonts w:asciiTheme="minorEastAsia" w:hAnsiTheme="minorEastAsia"/>
                <w:b/>
                <w:szCs w:val="21"/>
              </w:rPr>
            </w:pPr>
            <w:r w:rsidRPr="0074374B">
              <w:rPr>
                <w:rFonts w:asciiTheme="minorEastAsia" w:hAnsiTheme="minorEastAsia" w:hint="eastAsia"/>
                <w:b/>
                <w:szCs w:val="21"/>
              </w:rPr>
              <w:t>收费方式/年费率</w:t>
            </w:r>
          </w:p>
        </w:tc>
      </w:tr>
      <w:tr w:rsidR="0074374B" w:rsidRPr="0074374B" w14:paraId="57209638" w14:textId="77777777" w:rsidTr="00975C1D">
        <w:tc>
          <w:tcPr>
            <w:tcW w:w="2268" w:type="dxa"/>
          </w:tcPr>
          <w:p w14:paraId="188B07AD" w14:textId="77777777" w:rsidR="00BE5320" w:rsidRPr="0074374B" w:rsidRDefault="00BE5320" w:rsidP="002D315D">
            <w:pPr>
              <w:spacing w:line="340" w:lineRule="exact"/>
              <w:contextualSpacing/>
              <w:rPr>
                <w:rFonts w:asciiTheme="minorEastAsia" w:hAnsiTheme="minorEastAsia"/>
                <w:b/>
                <w:szCs w:val="21"/>
              </w:rPr>
            </w:pPr>
            <w:r w:rsidRPr="0074374B">
              <w:rPr>
                <w:rFonts w:asciiTheme="minorEastAsia" w:hAnsiTheme="minorEastAsia" w:hint="eastAsia"/>
                <w:b/>
                <w:szCs w:val="21"/>
              </w:rPr>
              <w:t>管理费</w:t>
            </w:r>
          </w:p>
        </w:tc>
        <w:tc>
          <w:tcPr>
            <w:tcW w:w="6946" w:type="dxa"/>
          </w:tcPr>
          <w:p w14:paraId="28B23178" w14:textId="77777777" w:rsidR="00BE5320" w:rsidRPr="0074374B" w:rsidRDefault="00975C1D" w:rsidP="002D315D">
            <w:pPr>
              <w:spacing w:line="340" w:lineRule="exact"/>
              <w:contextualSpacing/>
              <w:rPr>
                <w:rFonts w:asciiTheme="minorEastAsia" w:hAnsiTheme="minorEastAsia"/>
                <w:szCs w:val="21"/>
              </w:rPr>
            </w:pPr>
            <w:r w:rsidRPr="0074374B">
              <w:rPr>
                <w:rFonts w:asciiTheme="minorEastAsia" w:hAnsiTheme="minorEastAsia" w:hint="eastAsia"/>
                <w:szCs w:val="21"/>
              </w:rPr>
              <w:t>固定费率</w:t>
            </w:r>
            <w:r w:rsidR="008D155B" w:rsidRPr="0074374B">
              <w:rPr>
                <w:rFonts w:asciiTheme="minorEastAsia" w:hAnsiTheme="minorEastAsia" w:hint="eastAsia"/>
                <w:szCs w:val="21"/>
              </w:rPr>
              <w:t>1.50%</w:t>
            </w:r>
          </w:p>
        </w:tc>
      </w:tr>
      <w:tr w:rsidR="0074374B" w:rsidRPr="0074374B" w14:paraId="049D0EB9" w14:textId="77777777" w:rsidTr="00975C1D">
        <w:tc>
          <w:tcPr>
            <w:tcW w:w="2268" w:type="dxa"/>
          </w:tcPr>
          <w:p w14:paraId="182FC314" w14:textId="77777777" w:rsidR="00BE5320" w:rsidRPr="0074374B" w:rsidRDefault="00BE5320" w:rsidP="002D315D">
            <w:pPr>
              <w:spacing w:line="340" w:lineRule="exact"/>
              <w:contextualSpacing/>
              <w:rPr>
                <w:rFonts w:asciiTheme="minorEastAsia" w:hAnsiTheme="minorEastAsia"/>
                <w:b/>
                <w:szCs w:val="21"/>
              </w:rPr>
            </w:pPr>
            <w:r w:rsidRPr="0074374B">
              <w:rPr>
                <w:rFonts w:asciiTheme="minorEastAsia" w:hAnsiTheme="minorEastAsia" w:hint="eastAsia"/>
                <w:b/>
                <w:szCs w:val="21"/>
              </w:rPr>
              <w:t>托管费</w:t>
            </w:r>
          </w:p>
        </w:tc>
        <w:tc>
          <w:tcPr>
            <w:tcW w:w="6946" w:type="dxa"/>
          </w:tcPr>
          <w:p w14:paraId="7B5B9CD8" w14:textId="77777777" w:rsidR="00BE5320" w:rsidRPr="0074374B" w:rsidRDefault="00975C1D" w:rsidP="002D315D">
            <w:pPr>
              <w:spacing w:line="340" w:lineRule="exact"/>
              <w:contextualSpacing/>
              <w:rPr>
                <w:rFonts w:asciiTheme="minorEastAsia" w:hAnsiTheme="minorEastAsia"/>
                <w:szCs w:val="21"/>
              </w:rPr>
            </w:pPr>
            <w:r w:rsidRPr="0074374B">
              <w:rPr>
                <w:rFonts w:asciiTheme="minorEastAsia" w:hAnsiTheme="minorEastAsia" w:hint="eastAsia"/>
                <w:szCs w:val="21"/>
              </w:rPr>
              <w:t>固定费率</w:t>
            </w:r>
            <w:r w:rsidR="00F214CE" w:rsidRPr="0074374B">
              <w:rPr>
                <w:rFonts w:asciiTheme="minorEastAsia" w:hAnsiTheme="minorEastAsia" w:hint="eastAsia"/>
                <w:szCs w:val="21"/>
              </w:rPr>
              <w:t>0.25%</w:t>
            </w:r>
          </w:p>
        </w:tc>
      </w:tr>
      <w:tr w:rsidR="0074374B" w:rsidRPr="0074374B" w14:paraId="19B825CD" w14:textId="77777777" w:rsidTr="00975C1D">
        <w:tc>
          <w:tcPr>
            <w:tcW w:w="2268" w:type="dxa"/>
          </w:tcPr>
          <w:p w14:paraId="184A7340" w14:textId="77777777" w:rsidR="008D155B" w:rsidRPr="0074374B" w:rsidRDefault="008D155B" w:rsidP="002D315D">
            <w:pPr>
              <w:spacing w:line="340" w:lineRule="exact"/>
              <w:contextualSpacing/>
              <w:rPr>
                <w:rFonts w:asciiTheme="minorEastAsia" w:hAnsiTheme="minorEastAsia"/>
                <w:b/>
                <w:szCs w:val="21"/>
              </w:rPr>
            </w:pPr>
            <w:r w:rsidRPr="0074374B">
              <w:rPr>
                <w:rFonts w:asciiTheme="minorEastAsia" w:hAnsiTheme="minorEastAsia"/>
                <w:b/>
                <w:szCs w:val="21"/>
              </w:rPr>
              <w:t>其他费用</w:t>
            </w:r>
          </w:p>
        </w:tc>
        <w:tc>
          <w:tcPr>
            <w:tcW w:w="6946" w:type="dxa"/>
          </w:tcPr>
          <w:p w14:paraId="7B341FE2" w14:textId="77777777" w:rsidR="008D155B" w:rsidRPr="0074374B" w:rsidRDefault="00975C1D" w:rsidP="0023012D">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《基金合同》生效后与基金相关的信息披露费用、会计师费、律师费、诉讼费</w:t>
            </w:r>
            <w:r w:rsidR="00C83376" w:rsidRPr="0074374B">
              <w:rPr>
                <w:rFonts w:asciiTheme="minorEastAsia" w:hAnsiTheme="minorEastAsia" w:hint="eastAsia"/>
                <w:szCs w:val="21"/>
              </w:rPr>
              <w:t>和仲裁费</w:t>
            </w:r>
            <w:r w:rsidRPr="0074374B">
              <w:rPr>
                <w:rFonts w:asciiTheme="minorEastAsia" w:hAnsiTheme="minorEastAsia" w:hint="eastAsia"/>
                <w:szCs w:val="21"/>
              </w:rPr>
              <w:t>；</w:t>
            </w:r>
            <w:r w:rsidR="00410E4E" w:rsidRPr="0074374B">
              <w:rPr>
                <w:rFonts w:asciiTheme="minorEastAsia" w:hAnsiTheme="minorEastAsia" w:hint="eastAsia"/>
                <w:szCs w:val="21"/>
              </w:rPr>
              <w:t>基金份额持有人大会费用；基金的证券、期货交易费用；基金的银行汇划费用；基金的开户费用、账户维护费用；基金投资港股通标的股票的合理费用；证券账户的开户费、账户维护费用；</w:t>
            </w:r>
            <w:r w:rsidRPr="0074374B">
              <w:rPr>
                <w:rFonts w:asciiTheme="minorEastAsia" w:hAnsiTheme="minorEastAsia"/>
                <w:bCs/>
                <w:szCs w:val="21"/>
              </w:rPr>
              <w:t>按照国家有关规定和《基金合同》约定，可以在基金财产中列支的其他费用</w:t>
            </w:r>
            <w:r w:rsidRPr="0074374B">
              <w:rPr>
                <w:rFonts w:asciiTheme="minorEastAsia" w:hAnsiTheme="minorEastAsia" w:hint="eastAsia"/>
                <w:bCs/>
                <w:szCs w:val="21"/>
              </w:rPr>
              <w:t>。</w:t>
            </w:r>
          </w:p>
        </w:tc>
      </w:tr>
    </w:tbl>
    <w:p w14:paraId="488EF753" w14:textId="77777777" w:rsidR="00C04FCF" w:rsidRPr="0074374B" w:rsidRDefault="00C04FCF" w:rsidP="002E56ED">
      <w:pPr>
        <w:spacing w:line="340" w:lineRule="exact"/>
        <w:ind w:firstLineChars="200" w:firstLine="420"/>
        <w:contextualSpacing/>
        <w:rPr>
          <w:rFonts w:asciiTheme="minorEastAsia" w:hAnsiTheme="minorEastAsia"/>
          <w:szCs w:val="21"/>
        </w:rPr>
      </w:pPr>
      <w:r w:rsidRPr="0074374B">
        <w:rPr>
          <w:rFonts w:asciiTheme="minorEastAsia" w:hAnsiTheme="minorEastAsia"/>
          <w:szCs w:val="21"/>
        </w:rPr>
        <w:t>注</w:t>
      </w:r>
      <w:r w:rsidRPr="0074374B">
        <w:rPr>
          <w:rFonts w:asciiTheme="minorEastAsia" w:hAnsiTheme="minorEastAsia" w:hint="eastAsia"/>
          <w:szCs w:val="21"/>
        </w:rPr>
        <w:t>：本基金交易证券、基金等产生的费用和税负，按实际发生额从基金资产扣除。</w:t>
      </w:r>
    </w:p>
    <w:p w14:paraId="2FB2FA6E" w14:textId="77777777" w:rsidR="00366C19" w:rsidRPr="0074374B" w:rsidRDefault="00366C19" w:rsidP="002E56ED">
      <w:pPr>
        <w:spacing w:line="340" w:lineRule="exact"/>
        <w:ind w:firstLineChars="200" w:firstLine="420"/>
        <w:contextualSpacing/>
        <w:rPr>
          <w:rFonts w:asciiTheme="minorEastAsia" w:hAnsiTheme="minorEastAsia"/>
          <w:szCs w:val="21"/>
        </w:rPr>
      </w:pPr>
    </w:p>
    <w:p w14:paraId="003E082F" w14:textId="77777777" w:rsidR="008D155B" w:rsidRPr="0074374B" w:rsidRDefault="008D155B" w:rsidP="008D155B">
      <w:pPr>
        <w:spacing w:line="340" w:lineRule="exact"/>
        <w:contextualSpacing/>
        <w:rPr>
          <w:rFonts w:asciiTheme="minorEastAsia" w:hAnsiTheme="minorEastAsia"/>
          <w:b/>
          <w:szCs w:val="21"/>
        </w:rPr>
      </w:pPr>
      <w:r w:rsidRPr="0074374B">
        <w:rPr>
          <w:rFonts w:asciiTheme="minorEastAsia" w:hAnsiTheme="minorEastAsia"/>
          <w:b/>
          <w:szCs w:val="21"/>
        </w:rPr>
        <w:t>四</w:t>
      </w:r>
      <w:r w:rsidRPr="0074374B">
        <w:rPr>
          <w:rFonts w:asciiTheme="minorEastAsia" w:hAnsiTheme="minorEastAsia" w:hint="eastAsia"/>
          <w:b/>
          <w:szCs w:val="21"/>
        </w:rPr>
        <w:t>、</w:t>
      </w:r>
      <w:r w:rsidRPr="0074374B">
        <w:rPr>
          <w:rFonts w:asciiTheme="minorEastAsia" w:hAnsiTheme="minorEastAsia"/>
          <w:b/>
          <w:szCs w:val="21"/>
        </w:rPr>
        <w:t>风险揭示与重要提示</w:t>
      </w:r>
    </w:p>
    <w:p w14:paraId="66CCABB8" w14:textId="77777777" w:rsidR="008D155B" w:rsidRPr="0074374B" w:rsidRDefault="008D155B" w:rsidP="008D155B">
      <w:pPr>
        <w:spacing w:line="340" w:lineRule="exact"/>
        <w:contextualSpacing/>
        <w:rPr>
          <w:rFonts w:asciiTheme="minorEastAsia" w:hAnsiTheme="minorEastAsia"/>
          <w:b/>
          <w:szCs w:val="21"/>
        </w:rPr>
      </w:pPr>
      <w:r w:rsidRPr="0074374B">
        <w:rPr>
          <w:rFonts w:asciiTheme="minorEastAsia" w:hAnsiTheme="minorEastAsia" w:hint="eastAsia"/>
          <w:b/>
          <w:szCs w:val="21"/>
        </w:rPr>
        <w:t>（一）风险揭示</w:t>
      </w:r>
    </w:p>
    <w:p w14:paraId="54E497F9" w14:textId="77777777" w:rsidR="008D155B" w:rsidRPr="0074374B" w:rsidRDefault="008D155B" w:rsidP="00F214CE">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本基金不提供任何保证。投资者可能损失本金。投资有风险，投资者购买基金时应认真阅读本基金的《招募说明书》等销售文件。</w:t>
      </w:r>
    </w:p>
    <w:p w14:paraId="60A7036C" w14:textId="77777777" w:rsidR="00F214CE" w:rsidRPr="0074374B" w:rsidRDefault="00F214CE" w:rsidP="00F214CE">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1、本基金特有风险</w:t>
      </w:r>
    </w:p>
    <w:p w14:paraId="023B2985" w14:textId="77777777" w:rsidR="000E6610" w:rsidRPr="0074374B" w:rsidRDefault="00F214CE" w:rsidP="00F214CE">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（1）</w:t>
      </w:r>
      <w:r w:rsidR="000E6610" w:rsidRPr="0074374B">
        <w:rPr>
          <w:rFonts w:asciiTheme="minorEastAsia" w:hAnsiTheme="minorEastAsia" w:hint="eastAsia"/>
          <w:szCs w:val="21"/>
        </w:rPr>
        <w:t>本基金投资于股票的比例占基金资产的60%-95%，投资集中度比较明显，股票市场的价格波动可能会导致基金净值发生剧烈波动的风险。</w:t>
      </w:r>
    </w:p>
    <w:p w14:paraId="32B47A48" w14:textId="77777777" w:rsidR="00366C19" w:rsidRPr="0074374B" w:rsidRDefault="000E6610" w:rsidP="00F214CE">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（2）</w:t>
      </w:r>
      <w:r w:rsidR="00F214CE" w:rsidRPr="0074374B">
        <w:rPr>
          <w:rFonts w:asciiTheme="minorEastAsia" w:hAnsiTheme="minorEastAsia" w:hint="eastAsia"/>
          <w:szCs w:val="21"/>
        </w:rPr>
        <w:t>本基金为发起式基金</w:t>
      </w:r>
      <w:r w:rsidR="00366C19" w:rsidRPr="0074374B">
        <w:rPr>
          <w:rFonts w:asciiTheme="minorEastAsia" w:hAnsiTheme="minorEastAsia"/>
          <w:szCs w:val="21"/>
        </w:rPr>
        <w:t>。基金合同生效日起满3年后，发起资金提供方将根据自身情况决定是否继续</w:t>
      </w:r>
      <w:r w:rsidR="00366C19" w:rsidRPr="0074374B">
        <w:rPr>
          <w:rFonts w:asciiTheme="minorEastAsia" w:hAnsiTheme="minorEastAsia" w:hint="eastAsia"/>
          <w:szCs w:val="21"/>
        </w:rPr>
        <w:t>持有发起资金持有的份额。基金合同生效之日起</w:t>
      </w:r>
      <w:r w:rsidR="003312C5">
        <w:rPr>
          <w:rFonts w:asciiTheme="minorEastAsia" w:hAnsiTheme="minorEastAsia" w:hint="eastAsia"/>
          <w:szCs w:val="21"/>
        </w:rPr>
        <w:t>3</w:t>
      </w:r>
      <w:r w:rsidR="00366C19" w:rsidRPr="0074374B">
        <w:rPr>
          <w:rFonts w:asciiTheme="minorEastAsia" w:hAnsiTheme="minorEastAsia" w:hint="eastAsia"/>
          <w:szCs w:val="21"/>
        </w:rPr>
        <w:t>年后的对应日，</w:t>
      </w:r>
      <w:proofErr w:type="gramStart"/>
      <w:r w:rsidR="00366C19" w:rsidRPr="0074374B">
        <w:rPr>
          <w:rFonts w:asciiTheme="minorEastAsia" w:hAnsiTheme="minorEastAsia" w:hint="eastAsia"/>
          <w:szCs w:val="21"/>
        </w:rPr>
        <w:t>若基金</w:t>
      </w:r>
      <w:proofErr w:type="gramEnd"/>
      <w:r w:rsidR="00366C19" w:rsidRPr="0074374B">
        <w:rPr>
          <w:rFonts w:asciiTheme="minorEastAsia" w:hAnsiTheme="minorEastAsia" w:hint="eastAsia"/>
          <w:szCs w:val="21"/>
        </w:rPr>
        <w:t>资产净值低于</w:t>
      </w:r>
      <w:r w:rsidR="00366C19" w:rsidRPr="0074374B">
        <w:rPr>
          <w:rFonts w:asciiTheme="minorEastAsia" w:hAnsiTheme="minorEastAsia"/>
          <w:szCs w:val="21"/>
        </w:rPr>
        <w:t>2亿元，基金合同自动终止。</w:t>
      </w:r>
      <w:r w:rsidR="006F3B8E" w:rsidRPr="006F3B8E">
        <w:rPr>
          <w:rFonts w:asciiTheme="minorEastAsia" w:hAnsiTheme="minorEastAsia" w:hint="eastAsia"/>
          <w:szCs w:val="21"/>
        </w:rPr>
        <w:t>因此，投资人将面对基金合同终止的不确定风险。</w:t>
      </w:r>
    </w:p>
    <w:p w14:paraId="50C3E104" w14:textId="77777777" w:rsidR="00F214CE" w:rsidRPr="0074374B" w:rsidRDefault="00F214CE" w:rsidP="00975267">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w:t>
      </w:r>
      <w:r w:rsidR="000E6610" w:rsidRPr="0074374B">
        <w:rPr>
          <w:rFonts w:asciiTheme="minorEastAsia" w:hAnsiTheme="minorEastAsia"/>
          <w:szCs w:val="21"/>
        </w:rPr>
        <w:t>3</w:t>
      </w:r>
      <w:r w:rsidRPr="0074374B">
        <w:rPr>
          <w:rFonts w:asciiTheme="minorEastAsia" w:hAnsiTheme="minorEastAsia" w:hint="eastAsia"/>
          <w:szCs w:val="21"/>
        </w:rPr>
        <w:t>）</w:t>
      </w:r>
      <w:r w:rsidR="006F3B8E" w:rsidRPr="006F3B8E">
        <w:rPr>
          <w:rFonts w:asciiTheme="minorEastAsia" w:hAnsiTheme="minorEastAsia" w:hint="eastAsia"/>
          <w:szCs w:val="21"/>
        </w:rPr>
        <w:t>本基金可投资股指期货，可能会出现的风险</w:t>
      </w:r>
      <w:proofErr w:type="gramStart"/>
      <w:r w:rsidR="006F3B8E" w:rsidRPr="006F3B8E">
        <w:rPr>
          <w:rFonts w:asciiTheme="minorEastAsia" w:hAnsiTheme="minorEastAsia" w:hint="eastAsia"/>
          <w:szCs w:val="21"/>
        </w:rPr>
        <w:t>包括基差风险</w:t>
      </w:r>
      <w:proofErr w:type="gramEnd"/>
      <w:r w:rsidR="006F3B8E" w:rsidRPr="006F3B8E">
        <w:rPr>
          <w:rFonts w:asciiTheme="minorEastAsia" w:hAnsiTheme="minorEastAsia" w:hint="eastAsia"/>
          <w:szCs w:val="21"/>
        </w:rPr>
        <w:t>、合约品种差异造成的风险、标的物风险、</w:t>
      </w:r>
      <w:r w:rsidR="006F3B8E" w:rsidRPr="006F3B8E">
        <w:rPr>
          <w:rFonts w:asciiTheme="minorEastAsia" w:hAnsiTheme="minorEastAsia" w:hint="eastAsia"/>
          <w:szCs w:val="21"/>
        </w:rPr>
        <w:lastRenderedPageBreak/>
        <w:t>衍生品模型风险等。</w:t>
      </w:r>
    </w:p>
    <w:p w14:paraId="059C4487" w14:textId="77777777" w:rsidR="00F214CE" w:rsidRPr="0074374B" w:rsidRDefault="00F214CE" w:rsidP="00F214CE">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w:t>
      </w:r>
      <w:r w:rsidR="000E6610" w:rsidRPr="0074374B">
        <w:rPr>
          <w:rFonts w:asciiTheme="minorEastAsia" w:hAnsiTheme="minorEastAsia"/>
          <w:szCs w:val="21"/>
        </w:rPr>
        <w:t>4</w:t>
      </w:r>
      <w:r w:rsidRPr="0074374B">
        <w:rPr>
          <w:rFonts w:asciiTheme="minorEastAsia" w:hAnsiTheme="minorEastAsia" w:hint="eastAsia"/>
          <w:szCs w:val="21"/>
        </w:rPr>
        <w:t>）</w:t>
      </w:r>
      <w:r w:rsidR="00AC17E1">
        <w:rPr>
          <w:rFonts w:asciiTheme="minorEastAsia" w:hAnsiTheme="minorEastAsia" w:hint="eastAsia"/>
          <w:szCs w:val="21"/>
        </w:rPr>
        <w:t>本基金可</w:t>
      </w:r>
      <w:r w:rsidR="00AC17E1" w:rsidRPr="00243D3B">
        <w:rPr>
          <w:rFonts w:asciiTheme="minorEastAsia" w:hAnsiTheme="minorEastAsia" w:hint="eastAsia"/>
          <w:szCs w:val="21"/>
        </w:rPr>
        <w:t>投资国债期货</w:t>
      </w:r>
      <w:r w:rsidR="00AC17E1">
        <w:rPr>
          <w:rFonts w:asciiTheme="minorEastAsia" w:hAnsiTheme="minorEastAsia" w:hint="eastAsia"/>
          <w:szCs w:val="21"/>
        </w:rPr>
        <w:t>，</w:t>
      </w:r>
      <w:r w:rsidR="00AC17E1" w:rsidRPr="00243D3B">
        <w:rPr>
          <w:rFonts w:asciiTheme="minorEastAsia" w:hAnsiTheme="minorEastAsia" w:hint="eastAsia"/>
          <w:szCs w:val="21"/>
        </w:rPr>
        <w:t>国债期货的风险</w:t>
      </w:r>
      <w:r w:rsidR="00AC17E1">
        <w:rPr>
          <w:rFonts w:asciiTheme="minorEastAsia" w:hAnsiTheme="minorEastAsia" w:hint="eastAsia"/>
          <w:szCs w:val="21"/>
        </w:rPr>
        <w:t>主要包含市场风险、流动性风险、信用风险、合</w:t>
      </w:r>
      <w:proofErr w:type="gramStart"/>
      <w:r w:rsidR="00AC17E1">
        <w:rPr>
          <w:rFonts w:asciiTheme="minorEastAsia" w:hAnsiTheme="minorEastAsia" w:hint="eastAsia"/>
          <w:szCs w:val="21"/>
        </w:rPr>
        <w:t>规</w:t>
      </w:r>
      <w:proofErr w:type="gramEnd"/>
      <w:r w:rsidR="00AC17E1">
        <w:rPr>
          <w:rFonts w:asciiTheme="minorEastAsia" w:hAnsiTheme="minorEastAsia" w:hint="eastAsia"/>
          <w:szCs w:val="21"/>
        </w:rPr>
        <w:t>性风险以及国债期货实物交割风险等。</w:t>
      </w:r>
    </w:p>
    <w:p w14:paraId="56FD9C00" w14:textId="77777777" w:rsidR="00AC17E1" w:rsidRDefault="00F13F63" w:rsidP="00AC17E1">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w:t>
      </w:r>
      <w:r w:rsidR="000E6610" w:rsidRPr="0074374B">
        <w:rPr>
          <w:rFonts w:asciiTheme="minorEastAsia" w:hAnsiTheme="minorEastAsia"/>
          <w:szCs w:val="21"/>
        </w:rPr>
        <w:t>5</w:t>
      </w:r>
      <w:r w:rsidRPr="0074374B">
        <w:rPr>
          <w:rFonts w:asciiTheme="minorEastAsia" w:hAnsiTheme="minorEastAsia" w:hint="eastAsia"/>
          <w:szCs w:val="21"/>
        </w:rPr>
        <w:t>）</w:t>
      </w:r>
      <w:r w:rsidR="00AC17E1">
        <w:rPr>
          <w:rFonts w:asciiTheme="minorEastAsia" w:hAnsiTheme="minorEastAsia" w:hint="eastAsia"/>
          <w:szCs w:val="21"/>
        </w:rPr>
        <w:t>本基金可</w:t>
      </w:r>
      <w:r w:rsidR="00AC17E1" w:rsidRPr="00243D3B">
        <w:rPr>
          <w:rFonts w:asciiTheme="minorEastAsia" w:hAnsiTheme="minorEastAsia" w:hint="eastAsia"/>
          <w:szCs w:val="21"/>
        </w:rPr>
        <w:t>投资资产支持类证券</w:t>
      </w:r>
      <w:r w:rsidR="00AC17E1">
        <w:rPr>
          <w:rFonts w:asciiTheme="minorEastAsia" w:hAnsiTheme="minorEastAsia" w:hint="eastAsia"/>
          <w:szCs w:val="21"/>
        </w:rPr>
        <w:t>，</w:t>
      </w:r>
      <w:r w:rsidR="00AC17E1" w:rsidRPr="00243D3B">
        <w:rPr>
          <w:rFonts w:asciiTheme="minorEastAsia" w:hAnsiTheme="minorEastAsia" w:hint="eastAsia"/>
          <w:szCs w:val="21"/>
        </w:rPr>
        <w:t>资产支持证券的风险主要包括信用风险、利率风险、流动性风险、提前偿付风险等。</w:t>
      </w:r>
    </w:p>
    <w:p w14:paraId="5A56853D" w14:textId="77777777" w:rsidR="00AC17E1" w:rsidRPr="0074374B" w:rsidRDefault="00975267" w:rsidP="00AC17E1">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（6）</w:t>
      </w:r>
      <w:r w:rsidR="00AC17E1" w:rsidRPr="0074374B">
        <w:rPr>
          <w:rFonts w:asciiTheme="minorEastAsia" w:hAnsiTheme="minorEastAsia"/>
          <w:szCs w:val="21"/>
        </w:rPr>
        <w:t>本基金除了投资于A股市场优质企业外，还可在法律法规规定的范围内投资港股通标的股票，会面临港股</w:t>
      </w:r>
      <w:proofErr w:type="gramStart"/>
      <w:r w:rsidR="00AC17E1" w:rsidRPr="0074374B">
        <w:rPr>
          <w:rFonts w:asciiTheme="minorEastAsia" w:hAnsiTheme="minorEastAsia"/>
          <w:szCs w:val="21"/>
        </w:rPr>
        <w:t>通机制</w:t>
      </w:r>
      <w:proofErr w:type="gramEnd"/>
      <w:r w:rsidR="00AC17E1" w:rsidRPr="0074374B">
        <w:rPr>
          <w:rFonts w:asciiTheme="minorEastAsia" w:hAnsiTheme="minorEastAsia"/>
          <w:szCs w:val="21"/>
        </w:rPr>
        <w:t>下因投资环境、投资标的、市场制度以及交易规则等差异带来的特有风险。</w:t>
      </w:r>
    </w:p>
    <w:p w14:paraId="44425BD0" w14:textId="77777777" w:rsidR="00AC17E1" w:rsidRPr="0074374B" w:rsidRDefault="00AC17E1" w:rsidP="00AC17E1">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t>（7）</w:t>
      </w:r>
      <w:r w:rsidRPr="0074374B">
        <w:rPr>
          <w:rFonts w:asciiTheme="minorEastAsia" w:hAnsiTheme="minorEastAsia" w:hint="eastAsia"/>
          <w:szCs w:val="21"/>
        </w:rPr>
        <w:t>本基金可投资</w:t>
      </w:r>
      <w:proofErr w:type="gramStart"/>
      <w:r w:rsidRPr="0074374B">
        <w:rPr>
          <w:rFonts w:asciiTheme="minorEastAsia" w:hAnsiTheme="minorEastAsia" w:hint="eastAsia"/>
          <w:szCs w:val="21"/>
        </w:rPr>
        <w:t>科创板</w:t>
      </w:r>
      <w:proofErr w:type="gramEnd"/>
      <w:r w:rsidRPr="0074374B">
        <w:rPr>
          <w:rFonts w:asciiTheme="minorEastAsia" w:hAnsiTheme="minorEastAsia" w:hint="eastAsia"/>
          <w:szCs w:val="21"/>
        </w:rPr>
        <w:t>上市交易股票，将承担因上市条件、交易规则、退市制度等差异带来的特有风险，包括流动性风险、退市风险、投资集中风险等。</w:t>
      </w:r>
    </w:p>
    <w:p w14:paraId="40C90E8F" w14:textId="77777777" w:rsidR="00975267" w:rsidRDefault="00AC17E1" w:rsidP="00975267">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t>（</w:t>
      </w:r>
      <w:r>
        <w:rPr>
          <w:rFonts w:asciiTheme="minorEastAsia" w:hAnsiTheme="minorEastAsia"/>
          <w:szCs w:val="21"/>
        </w:rPr>
        <w:t>8</w:t>
      </w:r>
      <w:r>
        <w:rPr>
          <w:rFonts w:asciiTheme="minorEastAsia" w:hAnsiTheme="minorEastAsia" w:hint="eastAsia"/>
          <w:szCs w:val="21"/>
        </w:rPr>
        <w:t>）</w:t>
      </w:r>
      <w:r w:rsidR="00975267" w:rsidRPr="0074374B">
        <w:rPr>
          <w:rFonts w:asciiTheme="minorEastAsia" w:hAnsiTheme="minorEastAsia"/>
          <w:szCs w:val="21"/>
        </w:rPr>
        <w:t>本基金可参与融资交易，融资交易的风险主要包括流动性风险、信用风险等，这些风险可能会给基金净值带来一定的负面影响和损失。</w:t>
      </w:r>
    </w:p>
    <w:p w14:paraId="7C404F2D" w14:textId="09DE10C9" w:rsidR="00E84A9A" w:rsidRPr="00F24230" w:rsidRDefault="00E84A9A" w:rsidP="00F24230">
      <w:pPr>
        <w:spacing w:line="340" w:lineRule="exact"/>
        <w:ind w:firstLineChars="200" w:firstLine="420"/>
        <w:contextualSpacing/>
        <w:rPr>
          <w:rFonts w:asciiTheme="minorEastAsia" w:hAnsiTheme="minorEastAsia"/>
          <w:szCs w:val="21"/>
        </w:rPr>
      </w:pPr>
      <w:r>
        <w:rPr>
          <w:rFonts w:asciiTheme="minorEastAsia" w:hAnsiTheme="minorEastAsia" w:hint="eastAsia"/>
          <w:szCs w:val="21"/>
        </w:rPr>
        <w:t>（9）</w:t>
      </w:r>
      <w:r w:rsidR="00F24230" w:rsidRPr="00F24230">
        <w:rPr>
          <w:rFonts w:asciiTheme="minorEastAsia" w:hAnsiTheme="minorEastAsia" w:hint="eastAsia"/>
          <w:szCs w:val="21"/>
        </w:rPr>
        <w:t>本基金的投资范围包括存托凭证，如果投资，可能面临存托凭证价格大幅波动甚至出现较大亏损的风险，以及与创新企业发行人、境外发行人、存托凭证发行机制和交易机制等相关的风险。</w:t>
      </w:r>
    </w:p>
    <w:p w14:paraId="4A2A5946" w14:textId="3C0A3728" w:rsidR="00F214CE" w:rsidRPr="0074374B" w:rsidRDefault="00F214CE" w:rsidP="00F13F63">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w:t>
      </w:r>
      <w:r w:rsidR="00E84A9A">
        <w:rPr>
          <w:rFonts w:asciiTheme="minorEastAsia" w:hAnsiTheme="minorEastAsia"/>
          <w:szCs w:val="21"/>
        </w:rPr>
        <w:t>10</w:t>
      </w:r>
      <w:r w:rsidRPr="0074374B">
        <w:rPr>
          <w:rFonts w:asciiTheme="minorEastAsia" w:hAnsiTheme="minorEastAsia" w:hint="eastAsia"/>
          <w:szCs w:val="21"/>
        </w:rPr>
        <w:t>）本基金采用证券经纪商交易结算模式，即本基金将通过基金管理人选定的证券经纪商进行场内交易和结算，该种交易结算模式可能存在操作风险、资金使用效率降低的风险、交易结算风险、投资信息安全保密风险、无法完成当日估值等风险。</w:t>
      </w:r>
    </w:p>
    <w:p w14:paraId="55AFA9DF" w14:textId="77777777" w:rsidR="000C07A8" w:rsidRPr="0074374B" w:rsidRDefault="00F214CE" w:rsidP="002E56ED">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2</w:t>
      </w:r>
      <w:r w:rsidR="000028DB" w:rsidRPr="0074374B">
        <w:rPr>
          <w:rFonts w:asciiTheme="minorEastAsia" w:hAnsiTheme="minorEastAsia" w:hint="eastAsia"/>
          <w:szCs w:val="21"/>
        </w:rPr>
        <w:t>、开放式</w:t>
      </w:r>
      <w:r w:rsidRPr="0074374B">
        <w:rPr>
          <w:rFonts w:asciiTheme="minorEastAsia" w:hAnsiTheme="minorEastAsia" w:hint="eastAsia"/>
          <w:szCs w:val="21"/>
        </w:rPr>
        <w:t>基金</w:t>
      </w:r>
      <w:r w:rsidR="000028DB" w:rsidRPr="0074374B">
        <w:rPr>
          <w:rFonts w:asciiTheme="minorEastAsia" w:hAnsiTheme="minorEastAsia" w:hint="eastAsia"/>
          <w:szCs w:val="21"/>
        </w:rPr>
        <w:t>的</w:t>
      </w:r>
      <w:r w:rsidRPr="0074374B">
        <w:rPr>
          <w:rFonts w:asciiTheme="minorEastAsia" w:hAnsiTheme="minorEastAsia" w:hint="eastAsia"/>
          <w:szCs w:val="21"/>
        </w:rPr>
        <w:t>共有风险：市场风险、管理风险、</w:t>
      </w:r>
      <w:r w:rsidR="00F13F63" w:rsidRPr="0074374B">
        <w:rPr>
          <w:rFonts w:asciiTheme="minorEastAsia" w:hAnsiTheme="minorEastAsia" w:hint="eastAsia"/>
          <w:szCs w:val="21"/>
        </w:rPr>
        <w:t>职业道德风险、流动性风险、合</w:t>
      </w:r>
      <w:proofErr w:type="gramStart"/>
      <w:r w:rsidR="00F13F63" w:rsidRPr="0074374B">
        <w:rPr>
          <w:rFonts w:asciiTheme="minorEastAsia" w:hAnsiTheme="minorEastAsia" w:hint="eastAsia"/>
          <w:szCs w:val="21"/>
        </w:rPr>
        <w:t>规</w:t>
      </w:r>
      <w:proofErr w:type="gramEnd"/>
      <w:r w:rsidR="00F13F63" w:rsidRPr="0074374B">
        <w:rPr>
          <w:rFonts w:asciiTheme="minorEastAsia" w:hAnsiTheme="minorEastAsia" w:hint="eastAsia"/>
          <w:szCs w:val="21"/>
        </w:rPr>
        <w:t>风险、投资管理风险、操作和技术风险以及不可抗力可能导致的其他风险</w:t>
      </w:r>
      <w:r w:rsidRPr="0074374B">
        <w:rPr>
          <w:rFonts w:asciiTheme="minorEastAsia" w:hAnsiTheme="minorEastAsia" w:hint="eastAsia"/>
          <w:szCs w:val="21"/>
        </w:rPr>
        <w:t>。</w:t>
      </w:r>
    </w:p>
    <w:p w14:paraId="4F14A8E0" w14:textId="77777777" w:rsidR="00663768" w:rsidRPr="0074374B" w:rsidRDefault="008D155B" w:rsidP="00663768">
      <w:pPr>
        <w:spacing w:line="340" w:lineRule="exact"/>
        <w:contextualSpacing/>
        <w:rPr>
          <w:rFonts w:asciiTheme="minorEastAsia" w:hAnsiTheme="minorEastAsia"/>
          <w:b/>
          <w:szCs w:val="21"/>
        </w:rPr>
      </w:pPr>
      <w:r w:rsidRPr="0074374B">
        <w:rPr>
          <w:rFonts w:asciiTheme="minorEastAsia" w:hAnsiTheme="minorEastAsia" w:hint="eastAsia"/>
          <w:b/>
          <w:szCs w:val="21"/>
        </w:rPr>
        <w:t>（二）重要提示</w:t>
      </w:r>
    </w:p>
    <w:p w14:paraId="669F838C" w14:textId="273695AF" w:rsidR="00E92573" w:rsidRPr="0074374B" w:rsidRDefault="00E00483" w:rsidP="00E92573">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中国证监会对本基金募集的</w:t>
      </w:r>
      <w:r w:rsidR="00F24230">
        <w:rPr>
          <w:rFonts w:asciiTheme="minorEastAsia" w:hAnsiTheme="minorEastAsia"/>
          <w:szCs w:val="21"/>
        </w:rPr>
        <w:t>注册</w:t>
      </w:r>
      <w:r w:rsidR="00E92573" w:rsidRPr="0074374B">
        <w:rPr>
          <w:rFonts w:asciiTheme="minorEastAsia" w:hAnsiTheme="minorEastAsia" w:hint="eastAsia"/>
          <w:szCs w:val="21"/>
        </w:rPr>
        <w:t>，并不表明其对本基金的价值和收益</w:t>
      </w:r>
      <w:proofErr w:type="gramStart"/>
      <w:r w:rsidR="00E92573" w:rsidRPr="0074374B">
        <w:rPr>
          <w:rFonts w:asciiTheme="minorEastAsia" w:hAnsiTheme="minorEastAsia" w:hint="eastAsia"/>
          <w:szCs w:val="21"/>
        </w:rPr>
        <w:t>作出</w:t>
      </w:r>
      <w:proofErr w:type="gramEnd"/>
      <w:r w:rsidR="00E92573" w:rsidRPr="0074374B">
        <w:rPr>
          <w:rFonts w:asciiTheme="minorEastAsia" w:hAnsiTheme="minorEastAsia" w:hint="eastAsia"/>
          <w:szCs w:val="21"/>
        </w:rPr>
        <w:t>实质性判断或保证，也不表明投资于本基金没有风险。基金管理人依照恪尽职守、诚实信用、谨慎勤勉的原则管理和运用基金财产，但不保证基金一定盈利，也不保证最低收益。基金投资者依基金合同取得基金份额，即成为基金份额持有人和基金合同的当事人。</w:t>
      </w:r>
    </w:p>
    <w:p w14:paraId="10867A76" w14:textId="77777777" w:rsidR="00E92573" w:rsidRPr="0074374B" w:rsidRDefault="00E92573" w:rsidP="00E92573">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基金产品资料概要信息发生重大变更的，基金管理人将在三个工作日内更新，其他信息发生变更的，基金管理人每年更新一次。因此，本文件内容相比基金的实际情况可能存在一定的滞后，如需及时、准确获取基金的相关信息，敬请同时关注基金管理人发布的相关临时公告等。</w:t>
      </w:r>
    </w:p>
    <w:p w14:paraId="1214CA3A" w14:textId="77777777" w:rsidR="00E92573" w:rsidRPr="0074374B" w:rsidRDefault="00E92573" w:rsidP="00E92573">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因《基金合同》而产生的或与《基金合同》有关的一切争议，应友好协商解决；如经友好协商未能解决的，则任何一方有权按《基金合同》的约定提交仲裁。详情见本基金《基金合同》第二十一部分</w:t>
      </w:r>
      <w:r w:rsidRPr="0074374B">
        <w:rPr>
          <w:rFonts w:asciiTheme="minorEastAsia" w:hAnsiTheme="minorEastAsia"/>
          <w:szCs w:val="21"/>
        </w:rPr>
        <w:t>“</w:t>
      </w:r>
      <w:r w:rsidRPr="0074374B">
        <w:rPr>
          <w:rFonts w:asciiTheme="minorEastAsia" w:hAnsiTheme="minorEastAsia" w:hint="eastAsia"/>
          <w:szCs w:val="21"/>
        </w:rPr>
        <w:t>争议的处理和适用法律</w:t>
      </w:r>
      <w:r w:rsidRPr="0074374B">
        <w:rPr>
          <w:rFonts w:asciiTheme="minorEastAsia" w:hAnsiTheme="minorEastAsia"/>
          <w:szCs w:val="21"/>
        </w:rPr>
        <w:t>”</w:t>
      </w:r>
      <w:r w:rsidRPr="0074374B">
        <w:rPr>
          <w:rFonts w:asciiTheme="minorEastAsia" w:hAnsiTheme="minorEastAsia" w:hint="eastAsia"/>
          <w:szCs w:val="21"/>
        </w:rPr>
        <w:t>。</w:t>
      </w:r>
    </w:p>
    <w:p w14:paraId="429EBFE1" w14:textId="77777777" w:rsidR="00366C19" w:rsidRPr="0074374B" w:rsidRDefault="00366C19" w:rsidP="00E92573">
      <w:pPr>
        <w:spacing w:line="340" w:lineRule="exact"/>
        <w:ind w:firstLineChars="200" w:firstLine="420"/>
        <w:contextualSpacing/>
        <w:rPr>
          <w:rFonts w:asciiTheme="minorEastAsia" w:hAnsiTheme="minorEastAsia"/>
          <w:szCs w:val="21"/>
        </w:rPr>
      </w:pPr>
    </w:p>
    <w:p w14:paraId="5F33E60A" w14:textId="77777777" w:rsidR="008D155B" w:rsidRPr="0074374B" w:rsidRDefault="008D155B" w:rsidP="008D155B">
      <w:pPr>
        <w:spacing w:line="340" w:lineRule="exact"/>
        <w:contextualSpacing/>
        <w:rPr>
          <w:rFonts w:asciiTheme="minorEastAsia" w:hAnsiTheme="minorEastAsia"/>
          <w:b/>
          <w:szCs w:val="21"/>
        </w:rPr>
      </w:pPr>
      <w:r w:rsidRPr="0074374B">
        <w:rPr>
          <w:rFonts w:asciiTheme="minorEastAsia" w:hAnsiTheme="minorEastAsia"/>
          <w:b/>
          <w:szCs w:val="21"/>
        </w:rPr>
        <w:t>五</w:t>
      </w:r>
      <w:r w:rsidRPr="0074374B">
        <w:rPr>
          <w:rFonts w:asciiTheme="minorEastAsia" w:hAnsiTheme="minorEastAsia" w:hint="eastAsia"/>
          <w:b/>
          <w:szCs w:val="21"/>
        </w:rPr>
        <w:t>、</w:t>
      </w:r>
      <w:r w:rsidRPr="0074374B">
        <w:rPr>
          <w:rFonts w:asciiTheme="minorEastAsia" w:hAnsiTheme="minorEastAsia"/>
          <w:b/>
          <w:szCs w:val="21"/>
        </w:rPr>
        <w:t>其他资料查询方式</w:t>
      </w:r>
    </w:p>
    <w:p w14:paraId="650CFC86" w14:textId="77777777" w:rsidR="008D155B" w:rsidRPr="0074374B" w:rsidRDefault="008D155B" w:rsidP="00ED549B">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以下资料详见</w:t>
      </w:r>
      <w:r w:rsidR="00ED549B" w:rsidRPr="0074374B">
        <w:rPr>
          <w:rFonts w:asciiTheme="minorEastAsia" w:hAnsiTheme="minorEastAsia" w:hint="eastAsia"/>
          <w:szCs w:val="21"/>
        </w:rPr>
        <w:t>东方阿尔法基金官方网站【www.dfa66.com】【客服电话：400-</w:t>
      </w:r>
      <w:r w:rsidR="00ED549B" w:rsidRPr="0074374B">
        <w:rPr>
          <w:rFonts w:asciiTheme="minorEastAsia" w:hAnsiTheme="minorEastAsia"/>
          <w:szCs w:val="21"/>
        </w:rPr>
        <w:t>930</w:t>
      </w:r>
      <w:r w:rsidR="00ED549B" w:rsidRPr="0074374B">
        <w:rPr>
          <w:rFonts w:asciiTheme="minorEastAsia" w:hAnsiTheme="minorEastAsia" w:hint="eastAsia"/>
          <w:szCs w:val="21"/>
        </w:rPr>
        <w:t>-</w:t>
      </w:r>
      <w:r w:rsidR="00ED549B" w:rsidRPr="0074374B">
        <w:rPr>
          <w:rFonts w:asciiTheme="minorEastAsia" w:hAnsiTheme="minorEastAsia"/>
          <w:szCs w:val="21"/>
        </w:rPr>
        <w:t>6677</w:t>
      </w:r>
      <w:r w:rsidR="00ED549B" w:rsidRPr="0074374B">
        <w:rPr>
          <w:rFonts w:asciiTheme="minorEastAsia" w:hAnsiTheme="minorEastAsia" w:hint="eastAsia"/>
          <w:szCs w:val="21"/>
        </w:rPr>
        <w:t>】</w:t>
      </w:r>
    </w:p>
    <w:p w14:paraId="3E409A4A" w14:textId="77777777" w:rsidR="008D155B" w:rsidRPr="0074374B" w:rsidRDefault="00ED549B" w:rsidP="00ED549B">
      <w:pPr>
        <w:spacing w:line="340" w:lineRule="exact"/>
        <w:ind w:firstLineChars="200" w:firstLine="420"/>
        <w:contextualSpacing/>
        <w:rPr>
          <w:rFonts w:asciiTheme="minorEastAsia" w:hAnsiTheme="minorEastAsia"/>
          <w:szCs w:val="21"/>
        </w:rPr>
      </w:pPr>
      <w:r w:rsidRPr="0074374B">
        <w:rPr>
          <w:rFonts w:asciiTheme="minorEastAsia" w:hAnsiTheme="minorEastAsia" w:hint="eastAsia"/>
          <w:szCs w:val="21"/>
        </w:rPr>
        <w:t>（1）</w:t>
      </w:r>
      <w:r w:rsidR="008D155B" w:rsidRPr="0074374B">
        <w:rPr>
          <w:rFonts w:asciiTheme="minorEastAsia" w:hAnsiTheme="minorEastAsia" w:hint="eastAsia"/>
          <w:szCs w:val="21"/>
        </w:rPr>
        <w:t>基金合同、托管协议、招募说明书</w:t>
      </w:r>
    </w:p>
    <w:p w14:paraId="4F6BDB27" w14:textId="77777777" w:rsidR="008D155B" w:rsidRPr="0074374B" w:rsidRDefault="00ED549B" w:rsidP="00ED549B">
      <w:pPr>
        <w:pStyle w:val="a5"/>
        <w:spacing w:line="340" w:lineRule="exact"/>
        <w:ind w:left="420" w:firstLineChars="0" w:firstLine="0"/>
        <w:contextualSpacing/>
        <w:rPr>
          <w:rFonts w:asciiTheme="minorEastAsia" w:hAnsiTheme="minorEastAsia"/>
          <w:szCs w:val="21"/>
        </w:rPr>
      </w:pPr>
      <w:r w:rsidRPr="0074374B">
        <w:rPr>
          <w:rFonts w:asciiTheme="minorEastAsia" w:hAnsiTheme="minorEastAsia" w:hint="eastAsia"/>
          <w:szCs w:val="21"/>
        </w:rPr>
        <w:t>（2）</w:t>
      </w:r>
      <w:r w:rsidR="008D155B" w:rsidRPr="0074374B">
        <w:rPr>
          <w:rFonts w:asciiTheme="minorEastAsia" w:hAnsiTheme="minorEastAsia" w:hint="eastAsia"/>
          <w:szCs w:val="21"/>
        </w:rPr>
        <w:t>定期报告，包括基金季度报告、中期报告和年度报告</w:t>
      </w:r>
    </w:p>
    <w:p w14:paraId="77C351F0" w14:textId="77777777" w:rsidR="008D155B" w:rsidRPr="0074374B" w:rsidRDefault="00ED549B" w:rsidP="00ED549B">
      <w:pPr>
        <w:pStyle w:val="a5"/>
        <w:spacing w:line="340" w:lineRule="exact"/>
        <w:ind w:left="420" w:firstLineChars="0" w:firstLine="0"/>
        <w:contextualSpacing/>
        <w:rPr>
          <w:rFonts w:asciiTheme="minorEastAsia" w:hAnsiTheme="minorEastAsia"/>
          <w:szCs w:val="21"/>
        </w:rPr>
      </w:pPr>
      <w:r w:rsidRPr="0074374B">
        <w:rPr>
          <w:rFonts w:asciiTheme="minorEastAsia" w:hAnsiTheme="minorEastAsia" w:hint="eastAsia"/>
          <w:szCs w:val="21"/>
        </w:rPr>
        <w:t>（3）</w:t>
      </w:r>
      <w:r w:rsidR="008D155B" w:rsidRPr="0074374B">
        <w:rPr>
          <w:rFonts w:asciiTheme="minorEastAsia" w:hAnsiTheme="minorEastAsia" w:hint="eastAsia"/>
          <w:szCs w:val="21"/>
        </w:rPr>
        <w:t>基金份额净值</w:t>
      </w:r>
    </w:p>
    <w:p w14:paraId="1B2B5E2C" w14:textId="77777777" w:rsidR="008D155B" w:rsidRPr="0074374B" w:rsidRDefault="00ED549B" w:rsidP="00ED549B">
      <w:pPr>
        <w:pStyle w:val="a5"/>
        <w:spacing w:line="340" w:lineRule="exact"/>
        <w:ind w:left="420" w:firstLineChars="0" w:firstLine="0"/>
        <w:contextualSpacing/>
        <w:rPr>
          <w:rFonts w:asciiTheme="minorEastAsia" w:hAnsiTheme="minorEastAsia"/>
          <w:szCs w:val="21"/>
        </w:rPr>
      </w:pPr>
      <w:r w:rsidRPr="0074374B">
        <w:rPr>
          <w:rFonts w:asciiTheme="minorEastAsia" w:hAnsiTheme="minorEastAsia" w:hint="eastAsia"/>
          <w:szCs w:val="21"/>
        </w:rPr>
        <w:t>（4）</w:t>
      </w:r>
      <w:r w:rsidR="008D155B" w:rsidRPr="0074374B">
        <w:rPr>
          <w:rFonts w:asciiTheme="minorEastAsia" w:hAnsiTheme="minorEastAsia" w:hint="eastAsia"/>
          <w:szCs w:val="21"/>
        </w:rPr>
        <w:t>基金销售机构及联系方式</w:t>
      </w:r>
    </w:p>
    <w:p w14:paraId="69C88CBB" w14:textId="77777777" w:rsidR="00ED549B" w:rsidRPr="0074374B" w:rsidRDefault="00ED549B" w:rsidP="002E56ED">
      <w:pPr>
        <w:pStyle w:val="a5"/>
        <w:spacing w:line="340" w:lineRule="exact"/>
        <w:ind w:left="420" w:firstLineChars="0" w:firstLine="0"/>
        <w:contextualSpacing/>
        <w:rPr>
          <w:rFonts w:asciiTheme="minorEastAsia" w:hAnsiTheme="minorEastAsia"/>
          <w:szCs w:val="21"/>
        </w:rPr>
      </w:pPr>
      <w:r w:rsidRPr="0074374B">
        <w:rPr>
          <w:rFonts w:asciiTheme="minorEastAsia" w:hAnsiTheme="minorEastAsia" w:hint="eastAsia"/>
          <w:szCs w:val="21"/>
        </w:rPr>
        <w:t>（5）</w:t>
      </w:r>
      <w:r w:rsidR="008D155B" w:rsidRPr="0074374B">
        <w:rPr>
          <w:rFonts w:asciiTheme="minorEastAsia" w:hAnsiTheme="minorEastAsia" w:hint="eastAsia"/>
          <w:szCs w:val="21"/>
        </w:rPr>
        <w:t>其他重要资料</w:t>
      </w:r>
    </w:p>
    <w:p w14:paraId="4DCBDE77" w14:textId="77777777" w:rsidR="00366C19" w:rsidRPr="0074374B" w:rsidRDefault="00366C19" w:rsidP="002E56ED">
      <w:pPr>
        <w:pStyle w:val="a5"/>
        <w:spacing w:line="340" w:lineRule="exact"/>
        <w:ind w:left="420" w:firstLineChars="0" w:firstLine="0"/>
        <w:contextualSpacing/>
        <w:rPr>
          <w:rFonts w:asciiTheme="minorEastAsia" w:hAnsiTheme="minorEastAsia"/>
          <w:szCs w:val="21"/>
        </w:rPr>
      </w:pPr>
    </w:p>
    <w:p w14:paraId="212250BA" w14:textId="77777777" w:rsidR="00ED549B" w:rsidRPr="0074374B" w:rsidRDefault="00ED549B" w:rsidP="00ED549B">
      <w:pPr>
        <w:spacing w:line="340" w:lineRule="exact"/>
        <w:contextualSpacing/>
        <w:rPr>
          <w:rFonts w:asciiTheme="minorEastAsia" w:hAnsiTheme="minorEastAsia"/>
          <w:b/>
          <w:szCs w:val="21"/>
        </w:rPr>
      </w:pPr>
      <w:r w:rsidRPr="0074374B">
        <w:rPr>
          <w:rFonts w:asciiTheme="minorEastAsia" w:hAnsiTheme="minorEastAsia"/>
          <w:b/>
          <w:szCs w:val="21"/>
        </w:rPr>
        <w:t>六</w:t>
      </w:r>
      <w:r w:rsidRPr="0074374B">
        <w:rPr>
          <w:rFonts w:asciiTheme="minorEastAsia" w:hAnsiTheme="minorEastAsia" w:hint="eastAsia"/>
          <w:b/>
          <w:szCs w:val="21"/>
        </w:rPr>
        <w:t>、</w:t>
      </w:r>
      <w:r w:rsidRPr="0074374B">
        <w:rPr>
          <w:rFonts w:asciiTheme="minorEastAsia" w:hAnsiTheme="minorEastAsia"/>
          <w:b/>
          <w:szCs w:val="21"/>
        </w:rPr>
        <w:t>其他情况说明</w:t>
      </w:r>
    </w:p>
    <w:p w14:paraId="3C7FACB6" w14:textId="77777777" w:rsidR="00ED549B" w:rsidRPr="0074374B" w:rsidRDefault="00366C19" w:rsidP="00ED549B">
      <w:pPr>
        <w:spacing w:line="340" w:lineRule="exact"/>
        <w:ind w:firstLineChars="200" w:firstLine="420"/>
        <w:contextualSpacing/>
        <w:rPr>
          <w:rFonts w:asciiTheme="minorEastAsia" w:hAnsiTheme="minorEastAsia"/>
          <w:bCs/>
          <w:szCs w:val="21"/>
        </w:rPr>
      </w:pPr>
      <w:r w:rsidRPr="0074374B">
        <w:rPr>
          <w:rFonts w:asciiTheme="minorEastAsia" w:hAnsiTheme="minorEastAsia" w:hint="eastAsia"/>
          <w:szCs w:val="21"/>
        </w:rPr>
        <w:t>无</w:t>
      </w:r>
    </w:p>
    <w:sectPr w:rsidR="00ED549B" w:rsidRPr="0074374B" w:rsidSect="00D12B20">
      <w:footerReference w:type="default" r:id="rId10"/>
      <w:pgSz w:w="11906" w:h="16838"/>
      <w:pgMar w:top="1021" w:right="1021" w:bottom="1021" w:left="102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34E519" w14:textId="77777777" w:rsidR="000738AA" w:rsidRDefault="000738AA" w:rsidP="00322DFB">
      <w:r>
        <w:separator/>
      </w:r>
    </w:p>
  </w:endnote>
  <w:endnote w:type="continuationSeparator" w:id="0">
    <w:p w14:paraId="1070C5AB" w14:textId="77777777" w:rsidR="000738AA" w:rsidRDefault="000738AA" w:rsidP="00322D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仿宋">
    <w:altName w:val="STFangsong"/>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225753"/>
      <w:docPartObj>
        <w:docPartGallery w:val="Page Numbers (Bottom of Page)"/>
        <w:docPartUnique/>
      </w:docPartObj>
    </w:sdtPr>
    <w:sdtEndPr/>
    <w:sdtContent>
      <w:p w14:paraId="6107920F" w14:textId="77777777" w:rsidR="00461049" w:rsidRDefault="00461049">
        <w:pPr>
          <w:pStyle w:val="a4"/>
          <w:jc w:val="center"/>
        </w:pPr>
        <w:r>
          <w:fldChar w:fldCharType="begin"/>
        </w:r>
        <w:r>
          <w:instrText>PAGE   \* MERGEFORMAT</w:instrText>
        </w:r>
        <w:r>
          <w:fldChar w:fldCharType="separate"/>
        </w:r>
        <w:r w:rsidR="000926F9" w:rsidRPr="000926F9">
          <w:rPr>
            <w:noProof/>
            <w:lang w:val="zh-CN"/>
          </w:rPr>
          <w:t>4</w:t>
        </w:r>
        <w:r>
          <w:fldChar w:fldCharType="end"/>
        </w:r>
      </w:p>
    </w:sdtContent>
  </w:sdt>
  <w:p w14:paraId="7A7B3B30" w14:textId="77777777" w:rsidR="00461049" w:rsidRDefault="0046104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5A1AC4" w14:textId="77777777" w:rsidR="000738AA" w:rsidRDefault="000738AA" w:rsidP="00322DFB">
      <w:r>
        <w:separator/>
      </w:r>
    </w:p>
  </w:footnote>
  <w:footnote w:type="continuationSeparator" w:id="0">
    <w:p w14:paraId="32B4EEB9" w14:textId="77777777" w:rsidR="000738AA" w:rsidRDefault="000738AA" w:rsidP="00322D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5D321D"/>
    <w:multiLevelType w:val="hybridMultilevel"/>
    <w:tmpl w:val="BD1A36BA"/>
    <w:lvl w:ilvl="0" w:tplc="D5C8EC24">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33D1092"/>
    <w:multiLevelType w:val="hybridMultilevel"/>
    <w:tmpl w:val="B6F20D56"/>
    <w:lvl w:ilvl="0" w:tplc="D4F08A8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2D0B29C7"/>
    <w:multiLevelType w:val="hybridMultilevel"/>
    <w:tmpl w:val="3808E3E6"/>
    <w:lvl w:ilvl="0" w:tplc="E98ADA6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ECC6BEA"/>
    <w:multiLevelType w:val="hybridMultilevel"/>
    <w:tmpl w:val="5F20B37C"/>
    <w:lvl w:ilvl="0" w:tplc="A1AA6D06">
      <w:start w:val="1"/>
      <w:numFmt w:val="lowerLetter"/>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3F7C4AEB"/>
    <w:multiLevelType w:val="hybridMultilevel"/>
    <w:tmpl w:val="A9C6A1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534716F3"/>
    <w:multiLevelType w:val="hybridMultilevel"/>
    <w:tmpl w:val="3A401636"/>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58C2625E"/>
    <w:multiLevelType w:val="hybridMultilevel"/>
    <w:tmpl w:val="1EB422F4"/>
    <w:lvl w:ilvl="0" w:tplc="04EE5F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96703F3"/>
    <w:multiLevelType w:val="hybridMultilevel"/>
    <w:tmpl w:val="44A6EDB0"/>
    <w:lvl w:ilvl="0" w:tplc="AE3E21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8512722"/>
    <w:multiLevelType w:val="hybridMultilevel"/>
    <w:tmpl w:val="EF6EE71C"/>
    <w:lvl w:ilvl="0" w:tplc="D4F08A8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6"/>
  </w:num>
  <w:num w:numId="3">
    <w:abstractNumId w:val="0"/>
  </w:num>
  <w:num w:numId="4">
    <w:abstractNumId w:val="7"/>
  </w:num>
  <w:num w:numId="5">
    <w:abstractNumId w:val="4"/>
  </w:num>
  <w:num w:numId="6">
    <w:abstractNumId w:val="1"/>
  </w:num>
  <w:num w:numId="7">
    <w:abstractNumId w:val="8"/>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276B"/>
    <w:rsid w:val="00002635"/>
    <w:rsid w:val="000028DB"/>
    <w:rsid w:val="00035DF0"/>
    <w:rsid w:val="000738AA"/>
    <w:rsid w:val="00074340"/>
    <w:rsid w:val="00075E30"/>
    <w:rsid w:val="000805FE"/>
    <w:rsid w:val="000926F9"/>
    <w:rsid w:val="00095BBF"/>
    <w:rsid w:val="000C07A8"/>
    <w:rsid w:val="000D7E21"/>
    <w:rsid w:val="000E6610"/>
    <w:rsid w:val="001038E9"/>
    <w:rsid w:val="0018376C"/>
    <w:rsid w:val="001857D4"/>
    <w:rsid w:val="001A6B72"/>
    <w:rsid w:val="001A7C67"/>
    <w:rsid w:val="001B09D7"/>
    <w:rsid w:val="001D65A5"/>
    <w:rsid w:val="001F4221"/>
    <w:rsid w:val="002110EA"/>
    <w:rsid w:val="00227272"/>
    <w:rsid w:val="0023012D"/>
    <w:rsid w:val="0024041C"/>
    <w:rsid w:val="00253ADE"/>
    <w:rsid w:val="00260A5C"/>
    <w:rsid w:val="00275937"/>
    <w:rsid w:val="00286054"/>
    <w:rsid w:val="002876C1"/>
    <w:rsid w:val="002A53BF"/>
    <w:rsid w:val="002B0EE0"/>
    <w:rsid w:val="002C5E5F"/>
    <w:rsid w:val="002D4146"/>
    <w:rsid w:val="002E56ED"/>
    <w:rsid w:val="002F1C69"/>
    <w:rsid w:val="002F33D7"/>
    <w:rsid w:val="00322DFB"/>
    <w:rsid w:val="003312C5"/>
    <w:rsid w:val="00335CDB"/>
    <w:rsid w:val="00353731"/>
    <w:rsid w:val="00366C19"/>
    <w:rsid w:val="00387A98"/>
    <w:rsid w:val="00393690"/>
    <w:rsid w:val="003D38E8"/>
    <w:rsid w:val="003D449D"/>
    <w:rsid w:val="00410E4E"/>
    <w:rsid w:val="00411D8D"/>
    <w:rsid w:val="00437200"/>
    <w:rsid w:val="00453549"/>
    <w:rsid w:val="004544EB"/>
    <w:rsid w:val="00461049"/>
    <w:rsid w:val="00461ACC"/>
    <w:rsid w:val="0048602F"/>
    <w:rsid w:val="004C13DC"/>
    <w:rsid w:val="004C7F14"/>
    <w:rsid w:val="004E3DDA"/>
    <w:rsid w:val="004E5C28"/>
    <w:rsid w:val="00502DAF"/>
    <w:rsid w:val="00503D3A"/>
    <w:rsid w:val="00514EF3"/>
    <w:rsid w:val="00570986"/>
    <w:rsid w:val="0058312A"/>
    <w:rsid w:val="005B0FEE"/>
    <w:rsid w:val="00621CD0"/>
    <w:rsid w:val="00663768"/>
    <w:rsid w:val="006778AD"/>
    <w:rsid w:val="006E3305"/>
    <w:rsid w:val="006F3B8E"/>
    <w:rsid w:val="007043F3"/>
    <w:rsid w:val="00735306"/>
    <w:rsid w:val="0074027F"/>
    <w:rsid w:val="00740BA0"/>
    <w:rsid w:val="0074374B"/>
    <w:rsid w:val="00796F91"/>
    <w:rsid w:val="007D1D02"/>
    <w:rsid w:val="007E53B8"/>
    <w:rsid w:val="00817C56"/>
    <w:rsid w:val="00822A3A"/>
    <w:rsid w:val="008436C9"/>
    <w:rsid w:val="008976B8"/>
    <w:rsid w:val="008A66B3"/>
    <w:rsid w:val="008D155B"/>
    <w:rsid w:val="008D39EF"/>
    <w:rsid w:val="00911159"/>
    <w:rsid w:val="00934ED3"/>
    <w:rsid w:val="00937FF3"/>
    <w:rsid w:val="00964B82"/>
    <w:rsid w:val="00971779"/>
    <w:rsid w:val="00975267"/>
    <w:rsid w:val="00975C1D"/>
    <w:rsid w:val="00976C18"/>
    <w:rsid w:val="009B5CE5"/>
    <w:rsid w:val="009C6ABD"/>
    <w:rsid w:val="00A0119C"/>
    <w:rsid w:val="00A12F39"/>
    <w:rsid w:val="00A26C26"/>
    <w:rsid w:val="00A4204A"/>
    <w:rsid w:val="00A81310"/>
    <w:rsid w:val="00A85F79"/>
    <w:rsid w:val="00AA0ECF"/>
    <w:rsid w:val="00AC17E1"/>
    <w:rsid w:val="00AF4C00"/>
    <w:rsid w:val="00B0175F"/>
    <w:rsid w:val="00B0443E"/>
    <w:rsid w:val="00B0628E"/>
    <w:rsid w:val="00B13C49"/>
    <w:rsid w:val="00B1573C"/>
    <w:rsid w:val="00B161F0"/>
    <w:rsid w:val="00B34F28"/>
    <w:rsid w:val="00B379CB"/>
    <w:rsid w:val="00BB4DBD"/>
    <w:rsid w:val="00BC6B30"/>
    <w:rsid w:val="00BE08CF"/>
    <w:rsid w:val="00BE5320"/>
    <w:rsid w:val="00BF0199"/>
    <w:rsid w:val="00C04FCF"/>
    <w:rsid w:val="00C12CB5"/>
    <w:rsid w:val="00C60D5D"/>
    <w:rsid w:val="00C80EBC"/>
    <w:rsid w:val="00C83376"/>
    <w:rsid w:val="00C8603F"/>
    <w:rsid w:val="00C87C45"/>
    <w:rsid w:val="00C9276B"/>
    <w:rsid w:val="00C97000"/>
    <w:rsid w:val="00CB2135"/>
    <w:rsid w:val="00CB26E0"/>
    <w:rsid w:val="00D07E45"/>
    <w:rsid w:val="00D12B20"/>
    <w:rsid w:val="00D31FEB"/>
    <w:rsid w:val="00D32F98"/>
    <w:rsid w:val="00D4452C"/>
    <w:rsid w:val="00D6161D"/>
    <w:rsid w:val="00D72973"/>
    <w:rsid w:val="00D80F5C"/>
    <w:rsid w:val="00D9011F"/>
    <w:rsid w:val="00E00483"/>
    <w:rsid w:val="00E0755E"/>
    <w:rsid w:val="00E66C05"/>
    <w:rsid w:val="00E844CD"/>
    <w:rsid w:val="00E84A9A"/>
    <w:rsid w:val="00E87237"/>
    <w:rsid w:val="00E92573"/>
    <w:rsid w:val="00EA0311"/>
    <w:rsid w:val="00EA2A73"/>
    <w:rsid w:val="00EB3B24"/>
    <w:rsid w:val="00EC4022"/>
    <w:rsid w:val="00ED549B"/>
    <w:rsid w:val="00EE1EF8"/>
    <w:rsid w:val="00EE2851"/>
    <w:rsid w:val="00EF2BDB"/>
    <w:rsid w:val="00F13F63"/>
    <w:rsid w:val="00F214CE"/>
    <w:rsid w:val="00F24230"/>
    <w:rsid w:val="00F34626"/>
    <w:rsid w:val="00F86B88"/>
    <w:rsid w:val="00FA0CFC"/>
    <w:rsid w:val="00FE11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ECD118"/>
  <w15:chartTrackingRefBased/>
  <w15:docId w15:val="{30DF615D-733A-43A3-BF08-4699D346C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C402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2D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2DFB"/>
    <w:rPr>
      <w:sz w:val="18"/>
      <w:szCs w:val="18"/>
    </w:rPr>
  </w:style>
  <w:style w:type="paragraph" w:styleId="a4">
    <w:name w:val="footer"/>
    <w:basedOn w:val="a"/>
    <w:link w:val="Char0"/>
    <w:uiPriority w:val="99"/>
    <w:unhideWhenUsed/>
    <w:rsid w:val="00322DFB"/>
    <w:pPr>
      <w:tabs>
        <w:tab w:val="center" w:pos="4153"/>
        <w:tab w:val="right" w:pos="8306"/>
      </w:tabs>
      <w:snapToGrid w:val="0"/>
      <w:jc w:val="left"/>
    </w:pPr>
    <w:rPr>
      <w:sz w:val="18"/>
      <w:szCs w:val="18"/>
    </w:rPr>
  </w:style>
  <w:style w:type="character" w:customStyle="1" w:styleId="Char0">
    <w:name w:val="页脚 Char"/>
    <w:basedOn w:val="a0"/>
    <w:link w:val="a4"/>
    <w:uiPriority w:val="99"/>
    <w:rsid w:val="00322DFB"/>
    <w:rPr>
      <w:sz w:val="18"/>
      <w:szCs w:val="18"/>
    </w:rPr>
  </w:style>
  <w:style w:type="paragraph" w:styleId="a5">
    <w:name w:val="List Paragraph"/>
    <w:basedOn w:val="a"/>
    <w:uiPriority w:val="34"/>
    <w:qFormat/>
    <w:rsid w:val="00322DFB"/>
    <w:pPr>
      <w:ind w:firstLineChars="200" w:firstLine="420"/>
    </w:pPr>
  </w:style>
  <w:style w:type="table" w:styleId="a6">
    <w:name w:val="Table Grid"/>
    <w:basedOn w:val="a1"/>
    <w:uiPriority w:val="39"/>
    <w:rsid w:val="00322DF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ubtle Emphasis"/>
    <w:basedOn w:val="a0"/>
    <w:uiPriority w:val="19"/>
    <w:qFormat/>
    <w:rsid w:val="00074340"/>
    <w:rPr>
      <w:i/>
      <w:iCs/>
      <w:color w:val="404040" w:themeColor="text1" w:themeTint="BF"/>
    </w:rPr>
  </w:style>
  <w:style w:type="paragraph" w:styleId="a8">
    <w:name w:val="footnote text"/>
    <w:basedOn w:val="a"/>
    <w:link w:val="Char1"/>
    <w:uiPriority w:val="99"/>
    <w:semiHidden/>
    <w:unhideWhenUsed/>
    <w:rsid w:val="00074340"/>
    <w:pPr>
      <w:snapToGrid w:val="0"/>
      <w:jc w:val="left"/>
    </w:pPr>
    <w:rPr>
      <w:sz w:val="18"/>
      <w:szCs w:val="18"/>
    </w:rPr>
  </w:style>
  <w:style w:type="character" w:customStyle="1" w:styleId="Char1">
    <w:name w:val="脚注文本 Char"/>
    <w:basedOn w:val="a0"/>
    <w:link w:val="a8"/>
    <w:uiPriority w:val="99"/>
    <w:semiHidden/>
    <w:rsid w:val="00074340"/>
    <w:rPr>
      <w:sz w:val="18"/>
      <w:szCs w:val="18"/>
    </w:rPr>
  </w:style>
  <w:style w:type="character" w:styleId="a9">
    <w:name w:val="footnote reference"/>
    <w:basedOn w:val="a0"/>
    <w:uiPriority w:val="99"/>
    <w:semiHidden/>
    <w:unhideWhenUsed/>
    <w:rsid w:val="00074340"/>
    <w:rPr>
      <w:vertAlign w:val="superscript"/>
    </w:rPr>
  </w:style>
  <w:style w:type="character" w:styleId="aa">
    <w:name w:val="Hyperlink"/>
    <w:basedOn w:val="a0"/>
    <w:uiPriority w:val="99"/>
    <w:unhideWhenUsed/>
    <w:rsid w:val="008D155B"/>
    <w:rPr>
      <w:color w:val="0563C1" w:themeColor="hyperlink"/>
      <w:u w:val="single"/>
    </w:rPr>
  </w:style>
  <w:style w:type="paragraph" w:styleId="ab">
    <w:name w:val="Balloon Text"/>
    <w:basedOn w:val="a"/>
    <w:link w:val="Char2"/>
    <w:uiPriority w:val="99"/>
    <w:semiHidden/>
    <w:unhideWhenUsed/>
    <w:rsid w:val="00D72973"/>
    <w:rPr>
      <w:sz w:val="18"/>
      <w:szCs w:val="18"/>
    </w:rPr>
  </w:style>
  <w:style w:type="character" w:customStyle="1" w:styleId="Char2">
    <w:name w:val="批注框文本 Char"/>
    <w:basedOn w:val="a0"/>
    <w:link w:val="ab"/>
    <w:uiPriority w:val="99"/>
    <w:semiHidden/>
    <w:rsid w:val="00D72973"/>
    <w:rPr>
      <w:sz w:val="18"/>
      <w:szCs w:val="18"/>
    </w:rPr>
  </w:style>
  <w:style w:type="character" w:styleId="ac">
    <w:name w:val="annotation reference"/>
    <w:basedOn w:val="a0"/>
    <w:uiPriority w:val="99"/>
    <w:semiHidden/>
    <w:unhideWhenUsed/>
    <w:rsid w:val="00E84A9A"/>
    <w:rPr>
      <w:sz w:val="21"/>
      <w:szCs w:val="21"/>
    </w:rPr>
  </w:style>
  <w:style w:type="paragraph" w:styleId="ad">
    <w:name w:val="annotation text"/>
    <w:basedOn w:val="a"/>
    <w:link w:val="Char3"/>
    <w:uiPriority w:val="99"/>
    <w:semiHidden/>
    <w:unhideWhenUsed/>
    <w:rsid w:val="00E84A9A"/>
    <w:pPr>
      <w:jc w:val="left"/>
    </w:pPr>
  </w:style>
  <w:style w:type="character" w:customStyle="1" w:styleId="Char3">
    <w:name w:val="批注文字 Char"/>
    <w:basedOn w:val="a0"/>
    <w:link w:val="ad"/>
    <w:uiPriority w:val="99"/>
    <w:semiHidden/>
    <w:rsid w:val="00E84A9A"/>
  </w:style>
  <w:style w:type="paragraph" w:styleId="ae">
    <w:name w:val="annotation subject"/>
    <w:basedOn w:val="ad"/>
    <w:next w:val="ad"/>
    <w:link w:val="Char4"/>
    <w:uiPriority w:val="99"/>
    <w:semiHidden/>
    <w:unhideWhenUsed/>
    <w:rsid w:val="00E84A9A"/>
    <w:rPr>
      <w:b/>
      <w:bCs/>
    </w:rPr>
  </w:style>
  <w:style w:type="character" w:customStyle="1" w:styleId="Char4">
    <w:name w:val="批注主题 Char"/>
    <w:basedOn w:val="Char3"/>
    <w:link w:val="ae"/>
    <w:uiPriority w:val="99"/>
    <w:semiHidden/>
    <w:rsid w:val="00E84A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E421D0-18B7-41E4-ADB1-455B4A95E3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388</TotalTime>
  <Pages>4</Pages>
  <Words>530</Words>
  <Characters>3026</Characters>
  <Application>Microsoft Office Word</Application>
  <DocSecurity>0</DocSecurity>
  <Lines>25</Lines>
  <Paragraphs>7</Paragraphs>
  <ScaleCrop>false</ScaleCrop>
  <Company/>
  <LinksUpToDate>false</LinksUpToDate>
  <CharactersWithSpaces>3549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戴聪子</cp:lastModifiedBy>
  <cp:revision>99</cp:revision>
  <cp:lastPrinted>2020-08-25T10:37:00Z</cp:lastPrinted>
  <dcterms:created xsi:type="dcterms:W3CDTF">2020-06-18T02:43:00Z</dcterms:created>
  <dcterms:modified xsi:type="dcterms:W3CDTF">2021-08-02T01:07:00Z</dcterms:modified>
</cp:coreProperties>
</file>